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DAF8" w14:textId="00694DEA" w:rsidR="004E0D7B" w:rsidRPr="00207571" w:rsidRDefault="004E0D7B" w:rsidP="002265D9">
      <w:pPr>
        <w:rPr>
          <w:rFonts w:ascii="Arial" w:hAnsi="Arial" w:cs="Arial"/>
          <w:b/>
          <w:color w:val="17365D"/>
          <w:sz w:val="52"/>
          <w:szCs w:val="52"/>
        </w:rPr>
      </w:pPr>
      <w:bookmarkStart w:id="0" w:name="_GoBack"/>
      <w:bookmarkEnd w:id="0"/>
    </w:p>
    <w:p w14:paraId="3843790E" w14:textId="04A12E23" w:rsidR="002265D9" w:rsidRPr="00793544" w:rsidRDefault="00F40375" w:rsidP="002C6D61">
      <w:pPr>
        <w:pStyle w:val="ListBullet"/>
        <w:numPr>
          <w:ilvl w:val="0"/>
          <w:numId w:val="0"/>
        </w:numPr>
        <w:spacing w:after="2200" w:line="1620" w:lineRule="exact"/>
        <w:rPr>
          <w:rFonts w:ascii="Helvetica 95 Black" w:hAnsi="Helvetica 95 Black"/>
          <w:color w:val="004096"/>
          <w:sz w:val="162"/>
          <w:szCs w:val="162"/>
        </w:rPr>
      </w:pPr>
      <w:r w:rsidRPr="00793544">
        <w:rPr>
          <w:rFonts w:ascii="Helvetica 95 Black" w:hAnsi="Helvetica 95 Black"/>
          <w:color w:val="004096"/>
          <w:sz w:val="162"/>
          <w:szCs w:val="162"/>
        </w:rPr>
        <w:t xml:space="preserve">Getting </w:t>
      </w:r>
    </w:p>
    <w:p w14:paraId="7BBDA7CC" w14:textId="00E7D4EE" w:rsidR="00F40375" w:rsidRPr="00793544" w:rsidRDefault="002265D9" w:rsidP="002C6D61">
      <w:pPr>
        <w:pStyle w:val="ListBullet"/>
        <w:numPr>
          <w:ilvl w:val="0"/>
          <w:numId w:val="0"/>
        </w:numPr>
        <w:spacing w:after="2200" w:line="1620" w:lineRule="exact"/>
        <w:rPr>
          <w:rFonts w:ascii="Helvetica 95 Black" w:hAnsi="Helvetica 95 Black"/>
          <w:color w:val="151E3A"/>
          <w:sz w:val="162"/>
          <w:szCs w:val="162"/>
        </w:rPr>
      </w:pPr>
      <w:r w:rsidRPr="00793544">
        <w:rPr>
          <w:rFonts w:ascii="Helvetica 95 Black" w:hAnsi="Helvetica 95 Black"/>
          <w:color w:val="004096"/>
          <w:sz w:val="162"/>
          <w:szCs w:val="162"/>
        </w:rPr>
        <w:t>Sta</w:t>
      </w:r>
      <w:r w:rsidRPr="005F70F7">
        <w:rPr>
          <w:rFonts w:ascii="Helvetica 95 Black" w:hAnsi="Helvetica 95 Black"/>
          <w:color w:val="004096"/>
          <w:spacing w:val="60"/>
          <w:sz w:val="162"/>
          <w:szCs w:val="162"/>
        </w:rPr>
        <w:t>rt</w:t>
      </w:r>
      <w:r w:rsidRPr="00793544">
        <w:rPr>
          <w:rFonts w:ascii="Helvetica 95 Black" w:hAnsi="Helvetica 95 Black"/>
          <w:color w:val="004096"/>
          <w:sz w:val="162"/>
          <w:szCs w:val="162"/>
        </w:rPr>
        <w:t>ed</w:t>
      </w:r>
    </w:p>
    <w:p w14:paraId="55778A45" w14:textId="76D1698D" w:rsidR="002E1C10" w:rsidRPr="002C6D61" w:rsidRDefault="002E1C10" w:rsidP="00C16BD1">
      <w:pPr>
        <w:ind w:left="-1440"/>
        <w:contextualSpacing/>
        <w:jc w:val="center"/>
        <w:rPr>
          <w:rFonts w:cs="Arial"/>
          <w:b/>
          <w:bCs/>
          <w:color w:val="17365D"/>
          <w:sz w:val="162"/>
          <w:szCs w:val="162"/>
        </w:rPr>
      </w:pPr>
      <w:r>
        <w:rPr>
          <w:rFonts w:ascii="Arial" w:hAnsi="Arial" w:cs="Arial"/>
          <w:b/>
          <w:noProof/>
          <w:color w:val="17365D"/>
          <w:sz w:val="52"/>
          <w:szCs w:val="52"/>
        </w:rPr>
        <w:drawing>
          <wp:anchor distT="0" distB="0" distL="114300" distR="114300" simplePos="0" relativeHeight="251668480" behindDoc="0" locked="0" layoutInCell="1" allowOverlap="1" wp14:anchorId="0A09E98A" wp14:editId="04C74BFE">
            <wp:simplePos x="0" y="0"/>
            <wp:positionH relativeFrom="column">
              <wp:posOffset>-914400</wp:posOffset>
            </wp:positionH>
            <wp:positionV relativeFrom="paragraph">
              <wp:posOffset>-1710055</wp:posOffset>
            </wp:positionV>
            <wp:extent cx="6972300" cy="18542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854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06D16F" w14:textId="77777777" w:rsidR="00FD7B08" w:rsidRPr="00730176" w:rsidRDefault="00C47C6D" w:rsidP="002C6D61">
      <w:pPr>
        <w:pStyle w:val="ListBullet"/>
        <w:numPr>
          <w:ilvl w:val="0"/>
          <w:numId w:val="0"/>
        </w:numPr>
        <w:spacing w:before="400" w:line="400" w:lineRule="exact"/>
        <w:rPr>
          <w:b/>
          <w:sz w:val="40"/>
          <w:szCs w:val="40"/>
        </w:rPr>
      </w:pPr>
      <w:r w:rsidRPr="00730176">
        <w:rPr>
          <w:b/>
          <w:sz w:val="40"/>
          <w:szCs w:val="40"/>
        </w:rPr>
        <w:t xml:space="preserve">Implementing the Marrakesh </w:t>
      </w:r>
      <w:r w:rsidR="00DD3FFC" w:rsidRPr="00730176">
        <w:rPr>
          <w:b/>
          <w:sz w:val="40"/>
          <w:szCs w:val="40"/>
        </w:rPr>
        <w:t xml:space="preserve">Treaty </w:t>
      </w:r>
    </w:p>
    <w:p w14:paraId="269D691F" w14:textId="219D9440" w:rsidR="003A32E9" w:rsidRPr="00730176" w:rsidRDefault="00C47C6D" w:rsidP="002C6D61">
      <w:pPr>
        <w:pStyle w:val="ListBullet"/>
        <w:numPr>
          <w:ilvl w:val="0"/>
          <w:numId w:val="0"/>
        </w:numPr>
        <w:spacing w:line="400" w:lineRule="exact"/>
        <w:rPr>
          <w:b/>
          <w:sz w:val="40"/>
          <w:szCs w:val="40"/>
        </w:rPr>
      </w:pPr>
      <w:proofErr w:type="gramStart"/>
      <w:r w:rsidRPr="00730176">
        <w:rPr>
          <w:b/>
          <w:sz w:val="40"/>
          <w:szCs w:val="40"/>
        </w:rPr>
        <w:t>for</w:t>
      </w:r>
      <w:proofErr w:type="gramEnd"/>
      <w:r w:rsidRPr="00730176">
        <w:rPr>
          <w:b/>
          <w:sz w:val="40"/>
          <w:szCs w:val="40"/>
        </w:rPr>
        <w:t xml:space="preserve"> persons with print disabilities</w:t>
      </w:r>
    </w:p>
    <w:p w14:paraId="7FD68560" w14:textId="77777777" w:rsidR="003A32E9" w:rsidRPr="00730176" w:rsidRDefault="003A32E9" w:rsidP="003A32E9">
      <w:pPr>
        <w:rPr>
          <w:rFonts w:ascii="Arial" w:hAnsi="Arial" w:cs="Arial"/>
          <w:b/>
          <w:sz w:val="52"/>
          <w:szCs w:val="52"/>
        </w:rPr>
      </w:pPr>
    </w:p>
    <w:p w14:paraId="49657C64" w14:textId="77777777" w:rsidR="002C6D61" w:rsidRPr="00730176" w:rsidRDefault="002C6D61" w:rsidP="003A32E9">
      <w:pPr>
        <w:rPr>
          <w:rFonts w:ascii="Arial" w:hAnsi="Arial" w:cs="Arial"/>
          <w:b/>
          <w:sz w:val="52"/>
          <w:szCs w:val="52"/>
        </w:rPr>
      </w:pPr>
    </w:p>
    <w:p w14:paraId="550CEA66" w14:textId="77777777" w:rsidR="002C6D61" w:rsidRPr="00730176" w:rsidRDefault="002C6D61" w:rsidP="003A32E9">
      <w:pPr>
        <w:rPr>
          <w:rFonts w:ascii="Arial" w:hAnsi="Arial" w:cs="Arial"/>
          <w:b/>
          <w:sz w:val="52"/>
          <w:szCs w:val="52"/>
        </w:rPr>
      </w:pPr>
    </w:p>
    <w:p w14:paraId="0123001F" w14:textId="66079C91" w:rsidR="003A32E9" w:rsidRPr="00733098" w:rsidRDefault="00C47C6D" w:rsidP="009E7D2E">
      <w:pPr>
        <w:pStyle w:val="ListBullet"/>
        <w:numPr>
          <w:ilvl w:val="0"/>
          <w:numId w:val="0"/>
        </w:numPr>
        <w:spacing w:line="360" w:lineRule="exact"/>
        <w:rPr>
          <w:b/>
          <w:bCs/>
          <w:sz w:val="36"/>
          <w:szCs w:val="36"/>
        </w:rPr>
      </w:pPr>
      <w:r w:rsidRPr="00733098">
        <w:rPr>
          <w:b/>
          <w:bCs/>
          <w:sz w:val="36"/>
          <w:szCs w:val="36"/>
        </w:rPr>
        <w:t>A practical guide for librarians</w:t>
      </w:r>
    </w:p>
    <w:p w14:paraId="35466634" w14:textId="77777777" w:rsidR="002C6D61" w:rsidRDefault="002C6D61" w:rsidP="002F41B8">
      <w:pPr>
        <w:pStyle w:val="ListBullet"/>
        <w:numPr>
          <w:ilvl w:val="0"/>
          <w:numId w:val="0"/>
        </w:numPr>
        <w:rPr>
          <w:b/>
          <w:caps/>
          <w:color w:val="151E3A"/>
          <w:sz w:val="32"/>
          <w:szCs w:val="32"/>
        </w:rPr>
      </w:pPr>
    </w:p>
    <w:p w14:paraId="208F6D1D" w14:textId="77777777" w:rsidR="002C6D61" w:rsidRDefault="002C6D61" w:rsidP="002F41B8">
      <w:pPr>
        <w:pStyle w:val="ListBullet"/>
        <w:numPr>
          <w:ilvl w:val="0"/>
          <w:numId w:val="0"/>
        </w:numPr>
        <w:rPr>
          <w:b/>
          <w:caps/>
          <w:color w:val="151E3A"/>
          <w:sz w:val="32"/>
          <w:szCs w:val="32"/>
        </w:rPr>
      </w:pPr>
    </w:p>
    <w:p w14:paraId="3959C3BB" w14:textId="6A26170D" w:rsidR="002C6D61" w:rsidRDefault="00322155" w:rsidP="002F41B8">
      <w:pPr>
        <w:pStyle w:val="ListBullet"/>
        <w:numPr>
          <w:ilvl w:val="0"/>
          <w:numId w:val="0"/>
        </w:numPr>
        <w:rPr>
          <w:b/>
          <w:caps/>
          <w:color w:val="151E3A"/>
          <w:sz w:val="32"/>
          <w:szCs w:val="32"/>
        </w:rPr>
      </w:pPr>
      <w:r w:rsidRPr="00B96066">
        <w:rPr>
          <w:rFonts w:ascii="Arial" w:hAnsi="Arial" w:cs="Arial"/>
          <w:b/>
          <w:noProof/>
          <w:color w:val="17365D"/>
        </w:rPr>
        <w:drawing>
          <wp:anchor distT="0" distB="0" distL="114300" distR="114300" simplePos="0" relativeHeight="251667456" behindDoc="0" locked="0" layoutInCell="1" allowOverlap="1" wp14:anchorId="571FDDD7" wp14:editId="7F1CDF9E">
            <wp:simplePos x="0" y="0"/>
            <wp:positionH relativeFrom="column">
              <wp:posOffset>2514600</wp:posOffset>
            </wp:positionH>
            <wp:positionV relativeFrom="paragraph">
              <wp:posOffset>139700</wp:posOffset>
            </wp:positionV>
            <wp:extent cx="1073785" cy="1122045"/>
            <wp:effectExtent l="0" t="0" r="0" b="0"/>
            <wp:wrapNone/>
            <wp:docPr id="2" name="Picture 2" descr="C:\Users\owenvict\Documents\IFLA\Governance of IFLA\IFLA -- 2015-2017 Governing Board-julu2017-page_files\logo-if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envict\Documents\IFLA\Governance of IFLA\IFLA -- 2015-2017 Governing Board-julu2017-page_files\logo-ifl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A2FBA9F" w14:textId="77777777" w:rsidR="002C6D61" w:rsidRDefault="002C6D61" w:rsidP="002F41B8">
      <w:pPr>
        <w:pStyle w:val="ListBullet"/>
        <w:numPr>
          <w:ilvl w:val="0"/>
          <w:numId w:val="0"/>
        </w:numPr>
        <w:rPr>
          <w:b/>
          <w:caps/>
          <w:color w:val="151E3A"/>
          <w:sz w:val="32"/>
          <w:szCs w:val="32"/>
        </w:rPr>
      </w:pPr>
    </w:p>
    <w:p w14:paraId="441746CB" w14:textId="77777777" w:rsidR="002C6D61" w:rsidRDefault="002C6D61" w:rsidP="002F41B8">
      <w:pPr>
        <w:pStyle w:val="ListBullet"/>
        <w:numPr>
          <w:ilvl w:val="0"/>
          <w:numId w:val="0"/>
        </w:numPr>
        <w:rPr>
          <w:b/>
          <w:caps/>
          <w:color w:val="151E3A"/>
          <w:sz w:val="32"/>
          <w:szCs w:val="32"/>
        </w:rPr>
      </w:pPr>
    </w:p>
    <w:p w14:paraId="4C03BC34" w14:textId="77777777" w:rsidR="002C6D61" w:rsidRPr="002E1C10" w:rsidRDefault="002C6D61" w:rsidP="002F41B8">
      <w:pPr>
        <w:pStyle w:val="ListBullet"/>
        <w:numPr>
          <w:ilvl w:val="0"/>
          <w:numId w:val="0"/>
        </w:numPr>
        <w:rPr>
          <w:b/>
          <w:caps/>
          <w:color w:val="151E3A"/>
          <w:sz w:val="32"/>
          <w:szCs w:val="32"/>
        </w:rPr>
      </w:pPr>
    </w:p>
    <w:p w14:paraId="36C84CF9" w14:textId="49C35CC9" w:rsidR="003A32E9" w:rsidRDefault="003A32E9" w:rsidP="003A32E9">
      <w:pPr>
        <w:jc w:val="center"/>
        <w:rPr>
          <w:rFonts w:ascii="Arial" w:hAnsi="Arial" w:cs="Arial"/>
          <w:b/>
          <w:color w:val="151E3A"/>
          <w:sz w:val="52"/>
          <w:szCs w:val="52"/>
        </w:rPr>
      </w:pPr>
    </w:p>
    <w:p w14:paraId="06DA1B42" w14:textId="77777777" w:rsidR="009723C5" w:rsidRDefault="009723C5" w:rsidP="009723C5">
      <w:pPr>
        <w:jc w:val="center"/>
        <w:rPr>
          <w:rFonts w:ascii="Arial" w:hAnsi="Arial" w:cs="Arial"/>
          <w:b/>
          <w:color w:val="17365D"/>
          <w:sz w:val="52"/>
          <w:szCs w:val="52"/>
        </w:rPr>
      </w:pPr>
    </w:p>
    <w:p w14:paraId="78546E64" w14:textId="7D70C442" w:rsidR="009723C5" w:rsidRDefault="009723C5" w:rsidP="009723C5">
      <w:pPr>
        <w:jc w:val="center"/>
        <w:rPr>
          <w:rFonts w:ascii="Arial" w:hAnsi="Arial" w:cs="Arial"/>
          <w:sz w:val="32"/>
          <w:szCs w:val="32"/>
        </w:rPr>
      </w:pPr>
    </w:p>
    <w:p w14:paraId="50833E59" w14:textId="05FFE941" w:rsidR="00B96066" w:rsidRDefault="00B96066" w:rsidP="009723C5">
      <w:pPr>
        <w:rPr>
          <w:rFonts w:ascii="Arial" w:hAnsi="Arial" w:cs="Arial"/>
          <w:b/>
          <w:color w:val="17365D"/>
          <w:sz w:val="52"/>
          <w:szCs w:val="52"/>
        </w:rPr>
      </w:pPr>
    </w:p>
    <w:p w14:paraId="5AC296C1" w14:textId="77777777" w:rsidR="00F7054F" w:rsidRDefault="00F7054F" w:rsidP="009723C5">
      <w:pPr>
        <w:rPr>
          <w:rFonts w:ascii="Arial" w:hAnsi="Arial" w:cs="Arial"/>
          <w:b/>
          <w:color w:val="17365D"/>
          <w:sz w:val="52"/>
          <w:szCs w:val="52"/>
        </w:rPr>
      </w:pPr>
    </w:p>
    <w:p w14:paraId="761E411A" w14:textId="77777777" w:rsidR="00F7054F" w:rsidRDefault="00F7054F" w:rsidP="009723C5">
      <w:pPr>
        <w:rPr>
          <w:rFonts w:ascii="Arial" w:hAnsi="Arial" w:cs="Arial"/>
          <w:b/>
          <w:color w:val="17365D"/>
          <w:sz w:val="52"/>
          <w:szCs w:val="52"/>
        </w:rPr>
      </w:pPr>
    </w:p>
    <w:p w14:paraId="43B6C0BD" w14:textId="6C4F54DD" w:rsidR="002C6D61" w:rsidRDefault="002C6D61" w:rsidP="009723C5">
      <w:pPr>
        <w:rPr>
          <w:rFonts w:ascii="Arial" w:hAnsi="Arial" w:cs="Arial"/>
          <w:b/>
          <w:color w:val="17365D"/>
          <w:sz w:val="52"/>
          <w:szCs w:val="52"/>
        </w:rPr>
      </w:pPr>
    </w:p>
    <w:p w14:paraId="34DDDD13" w14:textId="09D0AA88" w:rsidR="002C6D61" w:rsidRDefault="00FE3110" w:rsidP="009723C5">
      <w:pPr>
        <w:rPr>
          <w:rFonts w:ascii="Arial" w:hAnsi="Arial" w:cs="Arial"/>
          <w:b/>
          <w:color w:val="17365D"/>
          <w:sz w:val="52"/>
          <w:szCs w:val="52"/>
        </w:rPr>
      </w:pPr>
      <w:r>
        <w:rPr>
          <w:rFonts w:ascii="Arial" w:hAnsi="Arial" w:cs="Arial"/>
          <w:b/>
          <w:noProof/>
          <w:color w:val="17365D"/>
          <w:sz w:val="52"/>
          <w:szCs w:val="52"/>
        </w:rPr>
        <w:drawing>
          <wp:anchor distT="0" distB="0" distL="114300" distR="114300" simplePos="0" relativeHeight="251669504" behindDoc="0" locked="0" layoutInCell="1" allowOverlap="1" wp14:anchorId="0D1DAC67" wp14:editId="7865838E">
            <wp:simplePos x="0" y="0"/>
            <wp:positionH relativeFrom="column">
              <wp:posOffset>0</wp:posOffset>
            </wp:positionH>
            <wp:positionV relativeFrom="paragraph">
              <wp:posOffset>25400</wp:posOffset>
            </wp:positionV>
            <wp:extent cx="1143000" cy="6286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17365D"/>
          <w:sz w:val="52"/>
          <w:szCs w:val="52"/>
        </w:rPr>
        <w:drawing>
          <wp:anchor distT="0" distB="0" distL="114300" distR="114300" simplePos="0" relativeHeight="251670528" behindDoc="0" locked="0" layoutInCell="1" allowOverlap="1" wp14:anchorId="1F8EAF4C" wp14:editId="6EBE1A93">
            <wp:simplePos x="0" y="0"/>
            <wp:positionH relativeFrom="column">
              <wp:posOffset>1257300</wp:posOffset>
            </wp:positionH>
            <wp:positionV relativeFrom="paragraph">
              <wp:posOffset>139700</wp:posOffset>
            </wp:positionV>
            <wp:extent cx="1028700" cy="530225"/>
            <wp:effectExtent l="0" t="0" r="1270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530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17365D"/>
          <w:sz w:val="52"/>
          <w:szCs w:val="52"/>
        </w:rPr>
        <w:drawing>
          <wp:anchor distT="0" distB="0" distL="114300" distR="114300" simplePos="0" relativeHeight="251671552" behindDoc="0" locked="0" layoutInCell="1" allowOverlap="1" wp14:anchorId="4D2BBFB0" wp14:editId="252ADCCE">
            <wp:simplePos x="0" y="0"/>
            <wp:positionH relativeFrom="column">
              <wp:posOffset>2514600</wp:posOffset>
            </wp:positionH>
            <wp:positionV relativeFrom="paragraph">
              <wp:posOffset>139700</wp:posOffset>
            </wp:positionV>
            <wp:extent cx="1828800" cy="466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ur_tagline.eps"/>
                    <pic:cNvPicPr/>
                  </pic:nvPicPr>
                  <pic:blipFill>
                    <a:blip r:embed="rId13">
                      <a:extLst>
                        <a:ext uri="{28A0092B-C50C-407E-A947-70E740481C1C}">
                          <a14:useLocalDpi xmlns:a14="http://schemas.microsoft.com/office/drawing/2010/main" val="0"/>
                        </a:ext>
                      </a:extLst>
                    </a:blip>
                    <a:stretch>
                      <a:fillRect/>
                    </a:stretch>
                  </pic:blipFill>
                  <pic:spPr>
                    <a:xfrm>
                      <a:off x="0" y="0"/>
                      <a:ext cx="1828800" cy="4660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61BBA">
        <w:rPr>
          <w:noProof/>
        </w:rPr>
        <w:drawing>
          <wp:anchor distT="0" distB="0" distL="114300" distR="114300" simplePos="0" relativeHeight="251672576" behindDoc="0" locked="0" layoutInCell="1" allowOverlap="1" wp14:anchorId="64865F5D" wp14:editId="3D07792A">
            <wp:simplePos x="0" y="0"/>
            <wp:positionH relativeFrom="column">
              <wp:posOffset>4686300</wp:posOffset>
            </wp:positionH>
            <wp:positionV relativeFrom="paragraph">
              <wp:posOffset>25400</wp:posOffset>
            </wp:positionV>
            <wp:extent cx="1288415" cy="571500"/>
            <wp:effectExtent l="0" t="0" r="698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Csignature_655-Blue.eps"/>
                    <pic:cNvPicPr/>
                  </pic:nvPicPr>
                  <pic:blipFill>
                    <a:blip r:embed="rId14">
                      <a:extLst>
                        <a:ext uri="{28A0092B-C50C-407E-A947-70E740481C1C}">
                          <a14:useLocalDpi xmlns:a14="http://schemas.microsoft.com/office/drawing/2010/main" val="0"/>
                        </a:ext>
                      </a:extLst>
                    </a:blip>
                    <a:stretch>
                      <a:fillRect/>
                    </a:stretch>
                  </pic:blipFill>
                  <pic:spPr>
                    <a:xfrm>
                      <a:off x="0" y="0"/>
                      <a:ext cx="1288415"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E76F4D9" w14:textId="77777777" w:rsidR="002C6D61" w:rsidRDefault="002C6D61" w:rsidP="009723C5">
      <w:pPr>
        <w:rPr>
          <w:rFonts w:ascii="Arial" w:hAnsi="Arial" w:cs="Arial"/>
          <w:b/>
          <w:color w:val="17365D"/>
          <w:sz w:val="52"/>
          <w:szCs w:val="52"/>
        </w:rPr>
      </w:pPr>
    </w:p>
    <w:p w14:paraId="37179A78" w14:textId="3EA347AA" w:rsidR="002265D9" w:rsidRPr="00A40EFD" w:rsidRDefault="002265D9" w:rsidP="00F7054F">
      <w:pPr>
        <w:rPr>
          <w:rFonts w:ascii="Arial" w:hAnsi="Arial" w:cs="Arial"/>
          <w:b/>
          <w:color w:val="17365D"/>
          <w:sz w:val="52"/>
          <w:szCs w:val="52"/>
        </w:rPr>
      </w:pPr>
      <w:r>
        <w:br w:type="page"/>
      </w:r>
    </w:p>
    <w:p w14:paraId="6E9DCF8C" w14:textId="4B094310" w:rsidR="00F40375" w:rsidRPr="00730176" w:rsidRDefault="006E3AF9" w:rsidP="009C1B55">
      <w:pPr>
        <w:pStyle w:val="Title"/>
        <w:spacing w:line="420" w:lineRule="exact"/>
        <w:jc w:val="center"/>
        <w:rPr>
          <w:rFonts w:ascii="Helvetica" w:hAnsi="Helvetica" w:cs="Arial"/>
          <w:b/>
          <w:color w:val="004096"/>
          <w:spacing w:val="0"/>
          <w:sz w:val="36"/>
          <w:szCs w:val="36"/>
        </w:rPr>
      </w:pPr>
      <w:r>
        <w:rPr>
          <w:rFonts w:ascii="Helvetica" w:hAnsi="Helvetica" w:cs="Arial"/>
          <w:b/>
          <w:color w:val="004096"/>
          <w:spacing w:val="0"/>
          <w:sz w:val="36"/>
          <w:szCs w:val="36"/>
        </w:rPr>
        <w:lastRenderedPageBreak/>
        <w:t>Getting Started</w:t>
      </w:r>
    </w:p>
    <w:p w14:paraId="4C203095" w14:textId="77777777" w:rsidR="00895C67" w:rsidRPr="00895C67" w:rsidRDefault="00895C67" w:rsidP="00895C67"/>
    <w:p w14:paraId="78A85264" w14:textId="4913FFD0" w:rsidR="00F40375" w:rsidRPr="00730176" w:rsidRDefault="00F40375" w:rsidP="00C37B02">
      <w:pPr>
        <w:pStyle w:val="Title"/>
        <w:spacing w:line="420" w:lineRule="exact"/>
        <w:jc w:val="center"/>
        <w:rPr>
          <w:rFonts w:ascii="Helvetica" w:hAnsi="Helvetica" w:cs="Arial"/>
          <w:spacing w:val="0"/>
          <w:sz w:val="36"/>
          <w:szCs w:val="36"/>
        </w:rPr>
      </w:pPr>
      <w:r w:rsidRPr="00730176">
        <w:rPr>
          <w:rFonts w:ascii="Helvetica" w:hAnsi="Helvetica" w:cs="Arial"/>
          <w:spacing w:val="0"/>
          <w:sz w:val="36"/>
          <w:szCs w:val="36"/>
        </w:rPr>
        <w:t>Implementing the</w:t>
      </w:r>
      <w:r w:rsidR="00C37B02" w:rsidRPr="00730176">
        <w:rPr>
          <w:rFonts w:ascii="Helvetica" w:hAnsi="Helvetica" w:cs="Arial"/>
          <w:spacing w:val="0"/>
          <w:sz w:val="36"/>
          <w:szCs w:val="36"/>
        </w:rPr>
        <w:t xml:space="preserve"> </w:t>
      </w:r>
      <w:r w:rsidRPr="00730176">
        <w:rPr>
          <w:rFonts w:ascii="Helvetica" w:hAnsi="Helvetica" w:cs="Arial"/>
          <w:spacing w:val="0"/>
          <w:sz w:val="36"/>
          <w:szCs w:val="36"/>
        </w:rPr>
        <w:t xml:space="preserve">Marrakesh Treaty </w:t>
      </w:r>
      <w:r w:rsidR="00C37B02" w:rsidRPr="00730176">
        <w:rPr>
          <w:rFonts w:ascii="Helvetica" w:hAnsi="Helvetica" w:cs="Arial"/>
          <w:spacing w:val="0"/>
          <w:sz w:val="36"/>
          <w:szCs w:val="36"/>
        </w:rPr>
        <w:br/>
      </w:r>
      <w:r w:rsidRPr="00730176">
        <w:rPr>
          <w:rFonts w:ascii="Helvetica" w:hAnsi="Helvetica" w:cs="Arial"/>
          <w:spacing w:val="0"/>
          <w:sz w:val="36"/>
          <w:szCs w:val="36"/>
        </w:rPr>
        <w:t>for persons with print disabilities</w:t>
      </w:r>
    </w:p>
    <w:p w14:paraId="1F49A16F" w14:textId="77777777" w:rsidR="00C37B02" w:rsidRPr="00730176" w:rsidRDefault="00C37B02" w:rsidP="00C37B02"/>
    <w:p w14:paraId="237A9309" w14:textId="6F9414CA" w:rsidR="00F40375" w:rsidRPr="00730176" w:rsidRDefault="00F40375" w:rsidP="00C37B02">
      <w:pPr>
        <w:pStyle w:val="Title"/>
        <w:spacing w:line="420" w:lineRule="exact"/>
        <w:jc w:val="center"/>
        <w:rPr>
          <w:rFonts w:ascii="Helvetica" w:hAnsi="Helvetica" w:cs="Arial"/>
          <w:spacing w:val="0"/>
          <w:sz w:val="36"/>
          <w:szCs w:val="36"/>
        </w:rPr>
      </w:pPr>
      <w:r w:rsidRPr="00730176">
        <w:rPr>
          <w:rFonts w:ascii="Helvetica" w:hAnsi="Helvetica" w:cs="Arial"/>
          <w:spacing w:val="0"/>
          <w:sz w:val="36"/>
          <w:szCs w:val="36"/>
        </w:rPr>
        <w:t>A practical guide for librarians</w:t>
      </w:r>
    </w:p>
    <w:p w14:paraId="314BA71F" w14:textId="11AD0E67" w:rsidR="00F40375" w:rsidRPr="00C37B02" w:rsidRDefault="00F40375" w:rsidP="00F40375">
      <w:pPr>
        <w:jc w:val="center"/>
        <w:rPr>
          <w:rFonts w:cs="Arial"/>
          <w:b/>
          <w:color w:val="17365D"/>
        </w:rPr>
      </w:pPr>
    </w:p>
    <w:p w14:paraId="0921796A" w14:textId="7E4B6054" w:rsidR="00F40375" w:rsidRPr="00C37B02" w:rsidRDefault="006871E2" w:rsidP="00F40375">
      <w:pPr>
        <w:jc w:val="center"/>
        <w:rPr>
          <w:rFonts w:cs="Arial"/>
          <w:b/>
          <w:color w:val="17365D"/>
        </w:rPr>
      </w:pPr>
      <w:r w:rsidRPr="007831B2">
        <w:rPr>
          <w:rFonts w:cs="Arial"/>
          <w:noProof/>
          <w:color w:val="151E3A"/>
          <w:sz w:val="36"/>
          <w:szCs w:val="36"/>
        </w:rPr>
        <mc:AlternateContent>
          <mc:Choice Requires="wps">
            <w:drawing>
              <wp:anchor distT="0" distB="0" distL="114300" distR="114300" simplePos="0" relativeHeight="251666432" behindDoc="0" locked="0" layoutInCell="1" allowOverlap="1" wp14:anchorId="32CCAD17" wp14:editId="534A4DFC">
                <wp:simplePos x="0" y="0"/>
                <wp:positionH relativeFrom="margin">
                  <wp:posOffset>0</wp:posOffset>
                </wp:positionH>
                <wp:positionV relativeFrom="paragraph">
                  <wp:posOffset>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" strokecolor="#004096" strokeweight=".5pt">
                <v:stroke joinstyle="miter"/>
                <w10:wrap anchorx="margin"/>
              </v:line>
            </w:pict>
          </mc:Fallback>
        </mc:AlternateContent>
      </w:r>
    </w:p>
    <w:p w14:paraId="17855471" w14:textId="2F681DA7" w:rsidR="004E299F" w:rsidRPr="00C37B02" w:rsidRDefault="004E299F" w:rsidP="00F40375">
      <w:pPr>
        <w:jc w:val="center"/>
        <w:rPr>
          <w:rFonts w:cs="Arial"/>
          <w:b/>
          <w:color w:val="17365D"/>
        </w:rPr>
      </w:pPr>
    </w:p>
    <w:p w14:paraId="643F8C81" w14:textId="77777777" w:rsidR="004E299F" w:rsidRPr="00C37B02" w:rsidRDefault="004E299F" w:rsidP="00F40375">
      <w:pPr>
        <w:jc w:val="center"/>
        <w:rPr>
          <w:rFonts w:cs="Arial"/>
          <w:b/>
          <w:color w:val="17365D"/>
        </w:rPr>
      </w:pPr>
    </w:p>
    <w:p w14:paraId="7E9BAD02" w14:textId="2A04EE12" w:rsidR="004E299F" w:rsidRPr="00730176" w:rsidRDefault="00471C7D" w:rsidP="00A85A8A">
      <w:pPr>
        <w:jc w:val="center"/>
        <w:rPr>
          <w:rFonts w:cs="Arial"/>
          <w:b/>
          <w:color w:val="004096"/>
        </w:rPr>
      </w:pPr>
      <w:r>
        <w:rPr>
          <w:rFonts w:cs="Arial"/>
          <w:b/>
          <w:color w:val="004096"/>
        </w:rPr>
        <w:t>Authored by</w:t>
      </w:r>
    </w:p>
    <w:p w14:paraId="3116B760" w14:textId="0D33633A" w:rsidR="00F40375" w:rsidRPr="00730176" w:rsidRDefault="00F40375" w:rsidP="00A85A8A">
      <w:pPr>
        <w:jc w:val="center"/>
        <w:rPr>
          <w:rFonts w:cs="Arial"/>
        </w:rPr>
      </w:pPr>
      <w:r w:rsidRPr="00730176">
        <w:rPr>
          <w:rFonts w:cs="Arial"/>
        </w:rPr>
        <w:t>Jessica Coates</w:t>
      </w:r>
    </w:p>
    <w:p w14:paraId="62B23ADB" w14:textId="797161DA" w:rsidR="00F40375" w:rsidRPr="00730176" w:rsidRDefault="00F40375" w:rsidP="00A85A8A">
      <w:pPr>
        <w:jc w:val="center"/>
        <w:rPr>
          <w:rFonts w:cs="Arial"/>
        </w:rPr>
      </w:pPr>
      <w:r w:rsidRPr="00730176">
        <w:rPr>
          <w:rFonts w:cs="Arial"/>
        </w:rPr>
        <w:t xml:space="preserve">Christiane </w:t>
      </w:r>
      <w:proofErr w:type="spellStart"/>
      <w:r w:rsidRPr="00730176">
        <w:rPr>
          <w:rFonts w:cs="Arial"/>
        </w:rPr>
        <w:t>Felsmann</w:t>
      </w:r>
      <w:proofErr w:type="spellEnd"/>
    </w:p>
    <w:p w14:paraId="14E838F4" w14:textId="2A343391" w:rsidR="00F40375" w:rsidRPr="00730176" w:rsidRDefault="00F40375" w:rsidP="00A85A8A">
      <w:pPr>
        <w:jc w:val="center"/>
        <w:rPr>
          <w:rFonts w:cs="Arial"/>
        </w:rPr>
      </w:pPr>
      <w:r w:rsidRPr="00730176">
        <w:rPr>
          <w:rFonts w:cs="Arial"/>
        </w:rPr>
        <w:t>Teresa Hackett</w:t>
      </w:r>
    </w:p>
    <w:p w14:paraId="17092403" w14:textId="649FCA1F" w:rsidR="00F40375" w:rsidRPr="00730176" w:rsidRDefault="00F40375" w:rsidP="00A85A8A">
      <w:pPr>
        <w:jc w:val="center"/>
        <w:rPr>
          <w:rFonts w:cs="Arial"/>
        </w:rPr>
      </w:pPr>
      <w:r w:rsidRPr="00730176">
        <w:rPr>
          <w:rFonts w:cs="Arial"/>
        </w:rPr>
        <w:t xml:space="preserve">Karen </w:t>
      </w:r>
      <w:proofErr w:type="spellStart"/>
      <w:r w:rsidRPr="00730176">
        <w:rPr>
          <w:rFonts w:cs="Arial"/>
        </w:rPr>
        <w:t>Keninger</w:t>
      </w:r>
      <w:proofErr w:type="spellEnd"/>
    </w:p>
    <w:p w14:paraId="619113C7" w14:textId="26F3D22D" w:rsidR="00F40375" w:rsidRPr="00730176" w:rsidRDefault="00F40375" w:rsidP="00A85A8A">
      <w:pPr>
        <w:jc w:val="center"/>
        <w:rPr>
          <w:rFonts w:cs="Arial"/>
        </w:rPr>
      </w:pPr>
      <w:r w:rsidRPr="00730176">
        <w:rPr>
          <w:rFonts w:cs="Arial"/>
        </w:rPr>
        <w:t>Francisco Martinez</w:t>
      </w:r>
      <w:r w:rsidR="00F61E76" w:rsidRPr="00730176">
        <w:rPr>
          <w:rFonts w:cs="Arial"/>
        </w:rPr>
        <w:t xml:space="preserve"> </w:t>
      </w:r>
      <w:proofErr w:type="spellStart"/>
      <w:r w:rsidR="00F61E76" w:rsidRPr="00730176">
        <w:rPr>
          <w:rFonts w:cs="Arial"/>
        </w:rPr>
        <w:t>Calvo</w:t>
      </w:r>
      <w:proofErr w:type="spellEnd"/>
    </w:p>
    <w:p w14:paraId="27449D56" w14:textId="32FFC004" w:rsidR="00F40375" w:rsidRPr="00730176" w:rsidRDefault="00F40375" w:rsidP="00A85A8A">
      <w:pPr>
        <w:jc w:val="center"/>
        <w:rPr>
          <w:rFonts w:cs="Arial"/>
        </w:rPr>
      </w:pPr>
      <w:r w:rsidRPr="00730176">
        <w:rPr>
          <w:rFonts w:cs="Arial"/>
        </w:rPr>
        <w:t>Victoria Owen</w:t>
      </w:r>
    </w:p>
    <w:p w14:paraId="55923AF9" w14:textId="5EDED01A" w:rsidR="00F40375" w:rsidRPr="00730176" w:rsidRDefault="00F40375" w:rsidP="00A85A8A">
      <w:pPr>
        <w:jc w:val="center"/>
        <w:rPr>
          <w:rFonts w:cs="Arial"/>
        </w:rPr>
      </w:pPr>
      <w:proofErr w:type="spellStart"/>
      <w:r w:rsidRPr="00730176">
        <w:rPr>
          <w:rFonts w:cs="Arial"/>
        </w:rPr>
        <w:t>Anthea</w:t>
      </w:r>
      <w:proofErr w:type="spellEnd"/>
      <w:r w:rsidRPr="00730176">
        <w:rPr>
          <w:rFonts w:cs="Arial"/>
        </w:rPr>
        <w:t xml:space="preserve"> Taylor</w:t>
      </w:r>
    </w:p>
    <w:p w14:paraId="6A9F868B" w14:textId="5D4CABBB" w:rsidR="00F40375" w:rsidRPr="00730176" w:rsidRDefault="00F40375" w:rsidP="00A85A8A">
      <w:pPr>
        <w:jc w:val="center"/>
        <w:rPr>
          <w:rFonts w:cs="Arial"/>
        </w:rPr>
      </w:pPr>
      <w:r w:rsidRPr="00730176">
        <w:rPr>
          <w:rFonts w:cs="Arial"/>
        </w:rPr>
        <w:t xml:space="preserve">Katya </w:t>
      </w:r>
      <w:proofErr w:type="spellStart"/>
      <w:r w:rsidRPr="00730176">
        <w:rPr>
          <w:rFonts w:cs="Arial"/>
        </w:rPr>
        <w:t>Pereyaslavska</w:t>
      </w:r>
      <w:proofErr w:type="spellEnd"/>
    </w:p>
    <w:p w14:paraId="4F85AEB9" w14:textId="4568FEC6" w:rsidR="00F40375" w:rsidRPr="00730176" w:rsidRDefault="00F40375" w:rsidP="00A85A8A">
      <w:pPr>
        <w:jc w:val="center"/>
        <w:rPr>
          <w:rFonts w:cs="Arial"/>
        </w:rPr>
      </w:pPr>
      <w:r w:rsidRPr="00730176">
        <w:rPr>
          <w:rFonts w:cs="Arial"/>
        </w:rPr>
        <w:t>Flora van den Berg</w:t>
      </w:r>
    </w:p>
    <w:p w14:paraId="12E4FA70" w14:textId="325D9F97" w:rsidR="004E299F" w:rsidRPr="007831B2" w:rsidRDefault="004E299F" w:rsidP="00171FAB">
      <w:pPr>
        <w:jc w:val="center"/>
        <w:rPr>
          <w:rFonts w:cs="Arial"/>
        </w:rPr>
      </w:pPr>
    </w:p>
    <w:p w14:paraId="4CC04483" w14:textId="39D14B41" w:rsidR="004E299F" w:rsidRPr="00C37B02" w:rsidRDefault="004E299F" w:rsidP="007B4D7C">
      <w:pPr>
        <w:spacing w:line="276" w:lineRule="auto"/>
        <w:jc w:val="center"/>
        <w:rPr>
          <w:rFonts w:cs="Arial"/>
          <w:color w:val="17365D"/>
        </w:rPr>
      </w:pPr>
    </w:p>
    <w:p w14:paraId="10E372C0" w14:textId="6E9080B8" w:rsidR="004E299F" w:rsidRPr="00730176" w:rsidRDefault="00D07426" w:rsidP="007B4D7C">
      <w:pPr>
        <w:spacing w:line="276" w:lineRule="auto"/>
        <w:jc w:val="center"/>
        <w:rPr>
          <w:rFonts w:cs="Arial"/>
          <w:color w:val="004096"/>
        </w:rPr>
      </w:pPr>
      <w:r>
        <w:rPr>
          <w:rFonts w:cs="Arial"/>
          <w:b/>
          <w:color w:val="004096"/>
        </w:rPr>
        <w:t>E</w:t>
      </w:r>
      <w:r w:rsidR="004E299F" w:rsidRPr="00730176">
        <w:rPr>
          <w:rFonts w:cs="Arial"/>
          <w:b/>
          <w:color w:val="004096"/>
        </w:rPr>
        <w:t>dited by</w:t>
      </w:r>
    </w:p>
    <w:p w14:paraId="2D8D43AE" w14:textId="6ED36BED" w:rsidR="00447B7A" w:rsidRPr="007831B2" w:rsidRDefault="004E299F" w:rsidP="00171FAB">
      <w:pPr>
        <w:jc w:val="center"/>
        <w:rPr>
          <w:rFonts w:cs="Arial"/>
        </w:rPr>
      </w:pPr>
      <w:r w:rsidRPr="007831B2">
        <w:rPr>
          <w:rFonts w:cs="Arial"/>
        </w:rPr>
        <w:t>Victoria Owen</w:t>
      </w:r>
    </w:p>
    <w:p w14:paraId="1D2987E8" w14:textId="7B828EBF" w:rsidR="00447B7A" w:rsidRPr="007831B2" w:rsidRDefault="00447B7A" w:rsidP="00171FAB">
      <w:pPr>
        <w:jc w:val="center"/>
        <w:rPr>
          <w:rFonts w:cs="Arial"/>
        </w:rPr>
      </w:pPr>
    </w:p>
    <w:p w14:paraId="5CE27C05" w14:textId="158569DC" w:rsidR="00447B7A" w:rsidRPr="00C37B02" w:rsidRDefault="00447B7A" w:rsidP="007B4D7C">
      <w:pPr>
        <w:spacing w:line="276" w:lineRule="auto"/>
        <w:jc w:val="center"/>
        <w:rPr>
          <w:rFonts w:cs="Arial"/>
          <w:color w:val="17365D"/>
        </w:rPr>
      </w:pPr>
    </w:p>
    <w:p w14:paraId="00ADD743" w14:textId="0056F6F2" w:rsidR="00A57D21" w:rsidRDefault="00A57D21">
      <w:pPr>
        <w:spacing w:after="160" w:line="259" w:lineRule="auto"/>
        <w:rPr>
          <w:rFonts w:asciiTheme="majorHAnsi" w:eastAsiaTheme="majorEastAsia" w:hAnsiTheme="majorHAnsi" w:cstheme="majorBidi"/>
          <w:color w:val="2E74B5" w:themeColor="accent1" w:themeShade="BF"/>
          <w:sz w:val="32"/>
          <w:szCs w:val="32"/>
        </w:rPr>
      </w:pPr>
      <w:r>
        <w:br w:type="page"/>
      </w:r>
    </w:p>
    <w:p w14:paraId="5AD7CF7E" w14:textId="36B9603D" w:rsidR="00F40375" w:rsidRDefault="00D31917" w:rsidP="00A57D21">
      <w:pPr>
        <w:pStyle w:val="Heading1"/>
      </w:pPr>
      <w:bookmarkStart w:id="1" w:name="_Toc386958800"/>
      <w:r>
        <w:lastRenderedPageBreak/>
        <w:t>Foreword</w:t>
      </w:r>
      <w:bookmarkEnd w:id="1"/>
    </w:p>
    <w:p w14:paraId="4E72DFA2" w14:textId="4975D67D" w:rsidR="00F40375" w:rsidRDefault="00F40375" w:rsidP="00F40375">
      <w:pPr>
        <w:jc w:val="center"/>
        <w:rPr>
          <w:rFonts w:ascii="Arial" w:hAnsi="Arial" w:cs="Arial"/>
          <w:b/>
          <w:color w:val="17365D"/>
        </w:rPr>
      </w:pPr>
    </w:p>
    <w:p w14:paraId="245807E6" w14:textId="5874A259" w:rsidR="00F40375" w:rsidRDefault="00D31917" w:rsidP="00D31917">
      <w:pPr>
        <w:rPr>
          <w:rFonts w:cs="Arial"/>
        </w:rPr>
      </w:pPr>
      <w:r w:rsidRPr="00C9270D">
        <w:rPr>
          <w:rFonts w:cs="Arial"/>
        </w:rPr>
        <w:t>The</w:t>
      </w:r>
      <w:r w:rsidRPr="00224C41">
        <w:rPr>
          <w:rFonts w:cs="Arial"/>
          <w:i/>
        </w:rPr>
        <w:t xml:space="preserve"> Marrakesh Treaty to Facilitate Access to Published Works for Persons Who Are Blind, Visually Impaired or Otherwise Print Disabled</w:t>
      </w:r>
      <w:r w:rsidRPr="00224C41">
        <w:rPr>
          <w:rFonts w:cs="Arial"/>
        </w:rPr>
        <w:t xml:space="preserve"> presents an unprecedented opportunity for access to printed works for blind and other print-handicapped persons. Libraries play a key role in facilitating access</w:t>
      </w:r>
      <w:r w:rsidR="00C81AD8" w:rsidRPr="00224C41">
        <w:rPr>
          <w:rFonts w:cs="Arial"/>
        </w:rPr>
        <w:t>,</w:t>
      </w:r>
      <w:r w:rsidRPr="00224C41">
        <w:rPr>
          <w:rFonts w:cs="Arial"/>
        </w:rPr>
        <w:t xml:space="preserve"> and this guide was conceived to enable staff</w:t>
      </w:r>
      <w:r w:rsidR="007B4D7C" w:rsidRPr="00224C41">
        <w:rPr>
          <w:rFonts w:cs="Arial"/>
        </w:rPr>
        <w:t xml:space="preserve"> in libraries of all types</w:t>
      </w:r>
      <w:r w:rsidRPr="00224C41">
        <w:rPr>
          <w:rFonts w:cs="Arial"/>
        </w:rPr>
        <w:t xml:space="preserve"> to take the final</w:t>
      </w:r>
      <w:r w:rsidR="007B4D7C" w:rsidRPr="00224C41">
        <w:rPr>
          <w:rFonts w:cs="Arial"/>
        </w:rPr>
        <w:t>, practical steps to deliver materials into the hands of print-disabled readers.</w:t>
      </w:r>
    </w:p>
    <w:p w14:paraId="45331A73" w14:textId="77777777" w:rsidR="00C15EE7" w:rsidRDefault="00C15EE7" w:rsidP="00D31917">
      <w:pPr>
        <w:rPr>
          <w:rFonts w:cs="Arial"/>
        </w:rPr>
      </w:pPr>
    </w:p>
    <w:p w14:paraId="489A0393" w14:textId="03E753D5" w:rsidR="00C15EE7" w:rsidRPr="00224C41" w:rsidRDefault="00C15EE7" w:rsidP="00C15EE7">
      <w:pPr>
        <w:rPr>
          <w:rFonts w:cs="Arial"/>
        </w:rPr>
      </w:pPr>
      <w:r w:rsidRPr="00224C41">
        <w:rPr>
          <w:rFonts w:cs="Arial"/>
        </w:rPr>
        <w:t xml:space="preserve">As the former </w:t>
      </w:r>
      <w:r>
        <w:rPr>
          <w:rFonts w:cs="Arial"/>
        </w:rPr>
        <w:t>d</w:t>
      </w:r>
      <w:r w:rsidRPr="00224C41">
        <w:rPr>
          <w:rFonts w:cs="Arial"/>
        </w:rPr>
        <w:t xml:space="preserve">irector of </w:t>
      </w:r>
      <w:r>
        <w:rPr>
          <w:rFonts w:cs="Arial"/>
        </w:rPr>
        <w:t>l</w:t>
      </w:r>
      <w:r w:rsidRPr="00224C41">
        <w:rPr>
          <w:rFonts w:cs="Arial"/>
        </w:rPr>
        <w:t xml:space="preserve">ibrary </w:t>
      </w:r>
      <w:r>
        <w:rPr>
          <w:rFonts w:cs="Arial"/>
        </w:rPr>
        <w:t>s</w:t>
      </w:r>
      <w:r w:rsidRPr="00224C41">
        <w:rPr>
          <w:rFonts w:cs="Arial"/>
        </w:rPr>
        <w:t>ervices at Canada’s CNIB Library for the Blind and past chair of</w:t>
      </w:r>
      <w:r w:rsidR="00380472" w:rsidRPr="00380472">
        <w:rPr>
          <w:rFonts w:cs="Arial"/>
        </w:rPr>
        <w:t xml:space="preserve"> </w:t>
      </w:r>
      <w:r w:rsidR="004F17DA">
        <w:rPr>
          <w:rFonts w:cs="Arial"/>
        </w:rPr>
        <w:t xml:space="preserve">the </w:t>
      </w:r>
      <w:r w:rsidR="00380472" w:rsidRPr="00224C41">
        <w:rPr>
          <w:rFonts w:cs="Arial"/>
        </w:rPr>
        <w:t>International Federation of Library Ass</w:t>
      </w:r>
      <w:r w:rsidR="00380472">
        <w:rPr>
          <w:rFonts w:cs="Arial"/>
        </w:rPr>
        <w:t>ociations and Institutes</w:t>
      </w:r>
      <w:r w:rsidRPr="00224C41">
        <w:rPr>
          <w:rFonts w:cs="Arial"/>
        </w:rPr>
        <w:t xml:space="preserve"> </w:t>
      </w:r>
      <w:r w:rsidR="00380472">
        <w:rPr>
          <w:rFonts w:cs="Arial"/>
        </w:rPr>
        <w:t>(</w:t>
      </w:r>
      <w:r w:rsidRPr="00224C41">
        <w:rPr>
          <w:rFonts w:cs="Arial"/>
        </w:rPr>
        <w:t>IFLA</w:t>
      </w:r>
      <w:r w:rsidR="00380472">
        <w:rPr>
          <w:rFonts w:cs="Arial"/>
        </w:rPr>
        <w:t>)</w:t>
      </w:r>
      <w:r w:rsidRPr="00224C41">
        <w:rPr>
          <w:rFonts w:cs="Arial"/>
        </w:rPr>
        <w:t>’s Copyright and Other Legal Matters</w:t>
      </w:r>
      <w:r>
        <w:rPr>
          <w:rFonts w:cs="Arial"/>
        </w:rPr>
        <w:t xml:space="preserve"> Strategic </w:t>
      </w:r>
      <w:proofErr w:type="spellStart"/>
      <w:r>
        <w:rPr>
          <w:rFonts w:cs="Arial"/>
        </w:rPr>
        <w:t>Programme</w:t>
      </w:r>
      <w:proofErr w:type="spellEnd"/>
      <w:r w:rsidRPr="00224C41">
        <w:rPr>
          <w:rFonts w:cs="Arial"/>
        </w:rPr>
        <w:t xml:space="preserve">, I am especially pleased to </w:t>
      </w:r>
      <w:r w:rsidR="00C9270D">
        <w:rPr>
          <w:rFonts w:cs="Arial"/>
        </w:rPr>
        <w:br/>
      </w:r>
      <w:r w:rsidRPr="00224C41">
        <w:rPr>
          <w:rFonts w:cs="Arial"/>
        </w:rPr>
        <w:t>see that the Marrakesh Treaty enab</w:t>
      </w:r>
      <w:r>
        <w:rPr>
          <w:rFonts w:cs="Arial"/>
        </w:rPr>
        <w:t>les</w:t>
      </w:r>
      <w:r w:rsidRPr="00224C41">
        <w:rPr>
          <w:rFonts w:cs="Arial"/>
        </w:rPr>
        <w:t xml:space="preserve"> improved access to printed works and that the beneficiaries include blind and low-vision readers. </w:t>
      </w:r>
    </w:p>
    <w:p w14:paraId="60356150" w14:textId="77777777" w:rsidR="007B4D7C" w:rsidRPr="00224C41" w:rsidRDefault="007B4D7C" w:rsidP="00D31917">
      <w:pPr>
        <w:rPr>
          <w:rFonts w:cs="Arial"/>
        </w:rPr>
      </w:pPr>
    </w:p>
    <w:p w14:paraId="3CC3D07F" w14:textId="0273C6E2" w:rsidR="007B4D7C" w:rsidRPr="00224C41" w:rsidRDefault="007B4D7C" w:rsidP="00D31917">
      <w:pPr>
        <w:rPr>
          <w:rFonts w:cs="Arial"/>
        </w:rPr>
      </w:pPr>
      <w:r w:rsidRPr="00224C41">
        <w:rPr>
          <w:rFonts w:cs="Arial"/>
        </w:rPr>
        <w:t>Th</w:t>
      </w:r>
      <w:r w:rsidR="00C04C5E" w:rsidRPr="00224C41">
        <w:rPr>
          <w:rFonts w:cs="Arial"/>
        </w:rPr>
        <w:t>e</w:t>
      </w:r>
      <w:r w:rsidRPr="00224C41">
        <w:rPr>
          <w:rFonts w:cs="Arial"/>
        </w:rPr>
        <w:t xml:space="preserve"> information in this guide is organized as an FAQ</w:t>
      </w:r>
      <w:r w:rsidR="000A4079" w:rsidRPr="00224C41">
        <w:rPr>
          <w:rFonts w:cs="Arial"/>
        </w:rPr>
        <w:t xml:space="preserve"> (Frequently </w:t>
      </w:r>
      <w:r w:rsidR="00471C7D">
        <w:rPr>
          <w:rFonts w:cs="Arial"/>
        </w:rPr>
        <w:t>A</w:t>
      </w:r>
      <w:r w:rsidR="000A4079" w:rsidRPr="00224C41">
        <w:rPr>
          <w:rFonts w:cs="Arial"/>
        </w:rPr>
        <w:t>sked Questions)</w:t>
      </w:r>
      <w:r w:rsidRPr="00224C41">
        <w:rPr>
          <w:rFonts w:cs="Arial"/>
        </w:rPr>
        <w:t>, answering questions and providing links for further information. It is meant to be a starting point, a template</w:t>
      </w:r>
      <w:r w:rsidR="00C81AD8" w:rsidRPr="00224C41">
        <w:rPr>
          <w:rFonts w:cs="Arial"/>
        </w:rPr>
        <w:t>,</w:t>
      </w:r>
      <w:r w:rsidRPr="00224C41">
        <w:rPr>
          <w:rFonts w:cs="Arial"/>
        </w:rPr>
        <w:t xml:space="preserve"> available for customization in each Marrakesh Treaty country. </w:t>
      </w:r>
      <w:r w:rsidR="00C81AD8" w:rsidRPr="00224C41">
        <w:rPr>
          <w:rFonts w:cs="Arial"/>
        </w:rPr>
        <w:t>It is our hope that</w:t>
      </w:r>
      <w:r w:rsidR="001C0F12" w:rsidRPr="00224C41">
        <w:rPr>
          <w:rFonts w:cs="Arial"/>
        </w:rPr>
        <w:t>,</w:t>
      </w:r>
      <w:r w:rsidR="00C81AD8" w:rsidRPr="00224C41">
        <w:rPr>
          <w:rFonts w:cs="Arial"/>
        </w:rPr>
        <w:t xml:space="preserve"> once</w:t>
      </w:r>
      <w:r w:rsidRPr="00224C41">
        <w:rPr>
          <w:rFonts w:cs="Arial"/>
        </w:rPr>
        <w:t xml:space="preserve"> the guide </w:t>
      </w:r>
      <w:r w:rsidR="00C81AD8" w:rsidRPr="00224C41">
        <w:rPr>
          <w:rFonts w:cs="Arial"/>
        </w:rPr>
        <w:t xml:space="preserve">is customized </w:t>
      </w:r>
      <w:r w:rsidRPr="00224C41">
        <w:rPr>
          <w:rFonts w:cs="Arial"/>
        </w:rPr>
        <w:t xml:space="preserve">to </w:t>
      </w:r>
      <w:r w:rsidR="00C81AD8" w:rsidRPr="00224C41">
        <w:rPr>
          <w:rFonts w:cs="Arial"/>
        </w:rPr>
        <w:t xml:space="preserve">each </w:t>
      </w:r>
      <w:r w:rsidRPr="00224C41">
        <w:rPr>
          <w:rFonts w:cs="Arial"/>
        </w:rPr>
        <w:t xml:space="preserve">country’s law, </w:t>
      </w:r>
      <w:r w:rsidR="00C81AD8" w:rsidRPr="00224C41">
        <w:rPr>
          <w:rFonts w:cs="Arial"/>
        </w:rPr>
        <w:t xml:space="preserve">it </w:t>
      </w:r>
      <w:r w:rsidR="00BC671C" w:rsidRPr="00224C41">
        <w:rPr>
          <w:rFonts w:cs="Arial"/>
        </w:rPr>
        <w:t>will be</w:t>
      </w:r>
      <w:r w:rsidR="00C81AD8" w:rsidRPr="00224C41">
        <w:rPr>
          <w:rFonts w:cs="Arial"/>
        </w:rPr>
        <w:t xml:space="preserve"> posted</w:t>
      </w:r>
      <w:r w:rsidR="00380472">
        <w:rPr>
          <w:rFonts w:cs="Arial"/>
        </w:rPr>
        <w:t xml:space="preserve"> on the </w:t>
      </w:r>
      <w:r w:rsidR="001B0CC6">
        <w:rPr>
          <w:rFonts w:cs="Arial"/>
        </w:rPr>
        <w:t>IFLA</w:t>
      </w:r>
      <w:r w:rsidR="001B0CC6" w:rsidRPr="00224C41">
        <w:rPr>
          <w:rFonts w:cs="Arial"/>
        </w:rPr>
        <w:t xml:space="preserve"> </w:t>
      </w:r>
      <w:r w:rsidRPr="00224C41">
        <w:rPr>
          <w:rFonts w:cs="Arial"/>
        </w:rPr>
        <w:t>website.</w:t>
      </w:r>
    </w:p>
    <w:p w14:paraId="24F53F64" w14:textId="5E73278E" w:rsidR="000274C5" w:rsidRPr="00224C41" w:rsidRDefault="000274C5" w:rsidP="00D31917">
      <w:pPr>
        <w:rPr>
          <w:rFonts w:cs="Arial"/>
        </w:rPr>
      </w:pPr>
    </w:p>
    <w:p w14:paraId="791EBEB7" w14:textId="7F10615B" w:rsidR="007B4D7C" w:rsidRPr="00224C41" w:rsidRDefault="000274C5" w:rsidP="00D31917">
      <w:pPr>
        <w:rPr>
          <w:rFonts w:cs="Arial"/>
        </w:rPr>
      </w:pPr>
      <w:r w:rsidRPr="00224C41">
        <w:rPr>
          <w:rFonts w:cs="Arial"/>
        </w:rPr>
        <w:t xml:space="preserve">This guide was made possible through generous funding from the World Blind Union, the University of Toronto, </w:t>
      </w:r>
      <w:r w:rsidR="00C205F6">
        <w:rPr>
          <w:rFonts w:cs="Arial"/>
        </w:rPr>
        <w:t>IFLA</w:t>
      </w:r>
      <w:r w:rsidRPr="00224C41">
        <w:rPr>
          <w:rFonts w:cs="Arial"/>
        </w:rPr>
        <w:t xml:space="preserve"> and the Canadian Association of Research Libraries (CARL). </w:t>
      </w:r>
      <w:r w:rsidR="003E1617" w:rsidRPr="00224C41">
        <w:rPr>
          <w:rFonts w:cs="Arial"/>
        </w:rPr>
        <w:t xml:space="preserve">I am enormously grateful to </w:t>
      </w:r>
      <w:r w:rsidR="009D2C95">
        <w:rPr>
          <w:rFonts w:cs="Arial"/>
        </w:rPr>
        <w:t xml:space="preserve">the funders, </w:t>
      </w:r>
      <w:r w:rsidR="003E1617" w:rsidRPr="00224C41">
        <w:rPr>
          <w:rFonts w:cs="Arial"/>
        </w:rPr>
        <w:t>my co-authors and other contributors to this guide</w:t>
      </w:r>
      <w:r w:rsidR="000C2D9C" w:rsidRPr="00224C41">
        <w:rPr>
          <w:rFonts w:cs="Arial"/>
        </w:rPr>
        <w:t>;</w:t>
      </w:r>
      <w:r w:rsidR="003E1617" w:rsidRPr="00224C41">
        <w:rPr>
          <w:rFonts w:cs="Arial"/>
        </w:rPr>
        <w:t xml:space="preserve"> together we are working to end the book famine</w:t>
      </w:r>
      <w:r w:rsidR="00EC0C06" w:rsidRPr="00224C41">
        <w:rPr>
          <w:rStyle w:val="FootnoteReference"/>
          <w:rFonts w:cs="Arial"/>
        </w:rPr>
        <w:footnoteReference w:id="1"/>
      </w:r>
      <w:r w:rsidR="003E1617" w:rsidRPr="00224C41">
        <w:rPr>
          <w:rFonts w:cs="Arial"/>
        </w:rPr>
        <w:t xml:space="preserve"> for print</w:t>
      </w:r>
      <w:r w:rsidR="001C0F12" w:rsidRPr="00224C41">
        <w:rPr>
          <w:rFonts w:cs="Arial"/>
        </w:rPr>
        <w:t>-</w:t>
      </w:r>
      <w:r w:rsidR="003E1617" w:rsidRPr="00224C41">
        <w:rPr>
          <w:rFonts w:cs="Arial"/>
        </w:rPr>
        <w:t xml:space="preserve">disabled </w:t>
      </w:r>
      <w:r w:rsidR="009D2C95">
        <w:rPr>
          <w:rFonts w:cs="Arial"/>
        </w:rPr>
        <w:br/>
      </w:r>
      <w:r w:rsidR="003E1617" w:rsidRPr="00224C41">
        <w:rPr>
          <w:rFonts w:cs="Arial"/>
        </w:rPr>
        <w:t>persons worldwide.</w:t>
      </w:r>
    </w:p>
    <w:p w14:paraId="2FC2E5AA" w14:textId="77777777" w:rsidR="00EC0C06" w:rsidRPr="00224C41" w:rsidRDefault="00EC0C06" w:rsidP="00D31917">
      <w:pPr>
        <w:rPr>
          <w:rFonts w:cs="Arial"/>
        </w:rPr>
      </w:pPr>
    </w:p>
    <w:p w14:paraId="4A2C899D" w14:textId="7844C6C3" w:rsidR="00F40375" w:rsidRPr="00224C41" w:rsidRDefault="003E1617" w:rsidP="002E0E0A">
      <w:pPr>
        <w:rPr>
          <w:rFonts w:cs="Arial"/>
        </w:rPr>
      </w:pPr>
      <w:r w:rsidRPr="00224C41">
        <w:rPr>
          <w:rFonts w:cs="Arial"/>
        </w:rPr>
        <w:t>Victoria Owen</w:t>
      </w:r>
    </w:p>
    <w:p w14:paraId="7E8B2F6F" w14:textId="52AA46F7" w:rsidR="003E1617" w:rsidRPr="00224C41" w:rsidRDefault="003E1617" w:rsidP="002E0E0A">
      <w:pPr>
        <w:rPr>
          <w:rFonts w:cs="Arial"/>
        </w:rPr>
      </w:pPr>
      <w:r w:rsidRPr="00224C41">
        <w:rPr>
          <w:rFonts w:cs="Arial"/>
        </w:rPr>
        <w:t>Chief Librarian</w:t>
      </w:r>
    </w:p>
    <w:p w14:paraId="69716019" w14:textId="23778FE5" w:rsidR="003E1617" w:rsidRPr="00224C41" w:rsidRDefault="003E1617" w:rsidP="002E0E0A">
      <w:pPr>
        <w:rPr>
          <w:rFonts w:cs="Arial"/>
        </w:rPr>
      </w:pPr>
      <w:r w:rsidRPr="00224C41">
        <w:rPr>
          <w:rFonts w:cs="Arial"/>
        </w:rPr>
        <w:t xml:space="preserve">University of Toronto Scarborough </w:t>
      </w:r>
    </w:p>
    <w:p w14:paraId="3CD813EA" w14:textId="52360A79" w:rsidR="003E1617" w:rsidRPr="00224C41" w:rsidRDefault="00447B7A" w:rsidP="002E0E0A">
      <w:pPr>
        <w:rPr>
          <w:rFonts w:cs="Arial"/>
        </w:rPr>
      </w:pPr>
      <w:r w:rsidRPr="00224C41">
        <w:rPr>
          <w:rFonts w:cs="Arial"/>
        </w:rPr>
        <w:t>Toronto, Canada</w:t>
      </w:r>
    </w:p>
    <w:p w14:paraId="0779DCE7" w14:textId="05E38F14" w:rsidR="003A32E9" w:rsidRPr="00224C41" w:rsidRDefault="00447B7A" w:rsidP="002E0E0A">
      <w:pPr>
        <w:rPr>
          <w:rFonts w:cs="Arial"/>
        </w:rPr>
      </w:pPr>
      <w:r w:rsidRPr="00224C41">
        <w:rPr>
          <w:rFonts w:cs="Arial"/>
        </w:rPr>
        <w:t xml:space="preserve">March </w:t>
      </w:r>
      <w:r w:rsidR="003E1617" w:rsidRPr="00224C41">
        <w:rPr>
          <w:rFonts w:cs="Arial"/>
        </w:rPr>
        <w:t>2018</w:t>
      </w:r>
    </w:p>
    <w:p w14:paraId="0DAC7AF0" w14:textId="2CF5043C" w:rsidR="00A57D21" w:rsidRDefault="00A57D21">
      <w:pPr>
        <w:spacing w:after="160" w:line="259" w:lineRule="auto"/>
        <w:rPr>
          <w:rFonts w:ascii="Arial" w:hAnsi="Arial" w:cs="Arial"/>
          <w:b/>
          <w:color w:val="17365D"/>
        </w:rPr>
      </w:pPr>
      <w:r>
        <w:rPr>
          <w:rFonts w:ascii="Arial" w:hAnsi="Arial" w:cs="Arial"/>
          <w:b/>
          <w:color w:val="17365D"/>
        </w:rPr>
        <w:br w:type="page"/>
      </w:r>
    </w:p>
    <w:sdt>
      <w:sdtPr>
        <w:rPr>
          <w:rFonts w:ascii="Calibri" w:eastAsia="Calibri" w:hAnsi="Calibri" w:cs="Times New Roman"/>
          <w:b w:val="0"/>
          <w:bCs w:val="0"/>
          <w:noProof/>
          <w:color w:val="auto"/>
          <w:sz w:val="22"/>
          <w:szCs w:val="22"/>
        </w:rPr>
        <w:id w:val="-1820639440"/>
        <w:docPartObj>
          <w:docPartGallery w:val="Table of Contents"/>
          <w:docPartUnique/>
        </w:docPartObj>
      </w:sdtPr>
      <w:sdtEndPr>
        <w:rPr>
          <w:rFonts w:ascii="Helvetica" w:eastAsiaTheme="minorEastAsia" w:hAnsi="Helvetica"/>
          <w:sz w:val="24"/>
          <w:szCs w:val="24"/>
        </w:rPr>
      </w:sdtEndPr>
      <w:sdtContent>
        <w:p w14:paraId="64E22FA9" w14:textId="1FE906FF" w:rsidR="00623F62" w:rsidRDefault="00623F62" w:rsidP="00A45B73">
          <w:pPr>
            <w:pStyle w:val="TOCHeading"/>
            <w:spacing w:before="0"/>
          </w:pPr>
          <w:r>
            <w:t>Contents</w:t>
          </w:r>
        </w:p>
        <w:p w14:paraId="04975A79" w14:textId="77777777" w:rsidR="007B2A48" w:rsidRPr="007B2A48" w:rsidRDefault="007B2A48" w:rsidP="007B2A48"/>
        <w:p w14:paraId="1DCFF4DA" w14:textId="59BD9FE3" w:rsidR="00E40A8A" w:rsidRDefault="00623F62" w:rsidP="006452CD">
          <w:pPr>
            <w:pStyle w:val="TOC1"/>
            <w:spacing w:after="80" w:line="240" w:lineRule="auto"/>
            <w:rPr>
              <w:rFonts w:asciiTheme="minorHAnsi" w:hAnsiTheme="minorHAnsi" w:cstheme="minorBidi"/>
              <w:noProof/>
              <w:lang w:val="en-CA" w:eastAsia="ja-JP"/>
            </w:rPr>
          </w:pPr>
          <w:r w:rsidRPr="004C731B">
            <w:fldChar w:fldCharType="begin"/>
          </w:r>
          <w:r w:rsidRPr="004C731B">
            <w:instrText xml:space="preserve"> TOC \o "1-3" \h \z \u </w:instrText>
          </w:r>
          <w:r w:rsidRPr="004C731B">
            <w:fldChar w:fldCharType="separate"/>
          </w:r>
          <w:r w:rsidR="00E40A8A">
            <w:rPr>
              <w:noProof/>
            </w:rPr>
            <w:t xml:space="preserve">Praise for </w:t>
          </w:r>
          <w:r w:rsidR="00FA2706">
            <w:rPr>
              <w:i/>
              <w:noProof/>
            </w:rPr>
            <w:t>Getting Started</w:t>
          </w:r>
          <w:r w:rsidR="00E40A8A">
            <w:rPr>
              <w:noProof/>
            </w:rPr>
            <w:tab/>
          </w:r>
          <w:r w:rsidR="00E40A8A">
            <w:rPr>
              <w:noProof/>
            </w:rPr>
            <w:fldChar w:fldCharType="begin"/>
          </w:r>
          <w:r w:rsidR="00E40A8A">
            <w:rPr>
              <w:noProof/>
            </w:rPr>
            <w:instrText xml:space="preserve"> PAGEREF _Toc386958801 \h </w:instrText>
          </w:r>
          <w:r w:rsidR="00E40A8A">
            <w:rPr>
              <w:noProof/>
            </w:rPr>
          </w:r>
          <w:r w:rsidR="00E40A8A">
            <w:rPr>
              <w:noProof/>
            </w:rPr>
            <w:fldChar w:fldCharType="separate"/>
          </w:r>
          <w:r w:rsidR="007C6878">
            <w:rPr>
              <w:noProof/>
            </w:rPr>
            <w:t>6</w:t>
          </w:r>
          <w:r w:rsidR="00E40A8A">
            <w:rPr>
              <w:noProof/>
            </w:rPr>
            <w:fldChar w:fldCharType="end"/>
          </w:r>
        </w:p>
        <w:p w14:paraId="4DF11148" w14:textId="77777777" w:rsidR="00E40A8A" w:rsidRDefault="00E40A8A" w:rsidP="006452CD">
          <w:pPr>
            <w:pStyle w:val="TOC1"/>
            <w:spacing w:after="80" w:line="240" w:lineRule="auto"/>
            <w:rPr>
              <w:rFonts w:asciiTheme="minorHAnsi" w:hAnsiTheme="minorHAnsi" w:cstheme="minorBidi"/>
              <w:noProof/>
              <w:lang w:val="en-CA" w:eastAsia="ja-JP"/>
            </w:rPr>
          </w:pPr>
          <w:r>
            <w:rPr>
              <w:noProof/>
            </w:rPr>
            <w:t>Preface</w:t>
          </w:r>
          <w:r>
            <w:rPr>
              <w:noProof/>
            </w:rPr>
            <w:tab/>
          </w:r>
          <w:r>
            <w:rPr>
              <w:noProof/>
            </w:rPr>
            <w:fldChar w:fldCharType="begin"/>
          </w:r>
          <w:r>
            <w:rPr>
              <w:noProof/>
            </w:rPr>
            <w:instrText xml:space="preserve"> PAGEREF _Toc386958802 \h </w:instrText>
          </w:r>
          <w:r>
            <w:rPr>
              <w:noProof/>
            </w:rPr>
          </w:r>
          <w:r>
            <w:rPr>
              <w:noProof/>
            </w:rPr>
            <w:fldChar w:fldCharType="separate"/>
          </w:r>
          <w:r w:rsidR="007C6878">
            <w:rPr>
              <w:noProof/>
            </w:rPr>
            <w:t>7</w:t>
          </w:r>
          <w:r>
            <w:rPr>
              <w:noProof/>
            </w:rPr>
            <w:fldChar w:fldCharType="end"/>
          </w:r>
        </w:p>
        <w:p w14:paraId="3430D8F0" w14:textId="1E82D6AC" w:rsidR="00E40A8A" w:rsidRDefault="00E40A8A" w:rsidP="006452CD">
          <w:pPr>
            <w:pStyle w:val="TOC1"/>
            <w:spacing w:after="80" w:line="240" w:lineRule="auto"/>
            <w:rPr>
              <w:rFonts w:asciiTheme="minorHAnsi" w:hAnsiTheme="minorHAnsi" w:cstheme="minorBidi"/>
              <w:noProof/>
              <w:lang w:val="en-CA" w:eastAsia="ja-JP"/>
            </w:rPr>
          </w:pPr>
          <w:r>
            <w:rPr>
              <w:noProof/>
            </w:rPr>
            <w:t xml:space="preserve">Important </w:t>
          </w:r>
          <w:r w:rsidR="00E828A0">
            <w:rPr>
              <w:noProof/>
            </w:rPr>
            <w:t>N</w:t>
          </w:r>
          <w:r>
            <w:rPr>
              <w:noProof/>
            </w:rPr>
            <w:t xml:space="preserve">otes before </w:t>
          </w:r>
          <w:r w:rsidR="00E828A0">
            <w:rPr>
              <w:noProof/>
            </w:rPr>
            <w:t>S</w:t>
          </w:r>
          <w:r>
            <w:rPr>
              <w:noProof/>
            </w:rPr>
            <w:t>tarting</w:t>
          </w:r>
          <w:r>
            <w:rPr>
              <w:noProof/>
            </w:rPr>
            <w:tab/>
          </w:r>
          <w:r>
            <w:rPr>
              <w:noProof/>
            </w:rPr>
            <w:fldChar w:fldCharType="begin"/>
          </w:r>
          <w:r>
            <w:rPr>
              <w:noProof/>
            </w:rPr>
            <w:instrText xml:space="preserve"> PAGEREF _Toc386958803 \h </w:instrText>
          </w:r>
          <w:r>
            <w:rPr>
              <w:noProof/>
            </w:rPr>
          </w:r>
          <w:r>
            <w:rPr>
              <w:noProof/>
            </w:rPr>
            <w:fldChar w:fldCharType="separate"/>
          </w:r>
          <w:r w:rsidR="007C6878">
            <w:rPr>
              <w:noProof/>
            </w:rPr>
            <w:t>8</w:t>
          </w:r>
          <w:r>
            <w:rPr>
              <w:noProof/>
            </w:rPr>
            <w:fldChar w:fldCharType="end"/>
          </w:r>
        </w:p>
        <w:p w14:paraId="2F11BFFF" w14:textId="77777777" w:rsidR="00E5210D" w:rsidRDefault="00E5210D" w:rsidP="006452CD">
          <w:pPr>
            <w:pStyle w:val="TOC1"/>
            <w:spacing w:after="80" w:line="240" w:lineRule="auto"/>
            <w:rPr>
              <w:b/>
              <w:noProof/>
            </w:rPr>
          </w:pPr>
        </w:p>
        <w:p w14:paraId="50FF4A99" w14:textId="485ACED4"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t xml:space="preserve">The Marrakesh Treaty: </w:t>
          </w:r>
          <w:r w:rsidR="00E828A0">
            <w:rPr>
              <w:b/>
              <w:noProof/>
            </w:rPr>
            <w:t>T</w:t>
          </w:r>
          <w:r w:rsidRPr="001E5F5B">
            <w:rPr>
              <w:b/>
              <w:noProof/>
            </w:rPr>
            <w:t xml:space="preserve">he </w:t>
          </w:r>
          <w:r w:rsidR="00E828A0">
            <w:rPr>
              <w:b/>
              <w:noProof/>
            </w:rPr>
            <w:t>B</w:t>
          </w:r>
          <w:r w:rsidRPr="001E5F5B">
            <w:rPr>
              <w:b/>
              <w:noProof/>
            </w:rPr>
            <w:t>asics</w:t>
          </w:r>
          <w:r w:rsidRPr="001E5F5B">
            <w:rPr>
              <w:b/>
              <w:noProof/>
            </w:rPr>
            <w:tab/>
          </w:r>
          <w:r w:rsidRPr="001E5F5B">
            <w:rPr>
              <w:b/>
              <w:noProof/>
            </w:rPr>
            <w:fldChar w:fldCharType="begin"/>
          </w:r>
          <w:r w:rsidRPr="001E5F5B">
            <w:rPr>
              <w:b/>
              <w:noProof/>
            </w:rPr>
            <w:instrText xml:space="preserve"> PAGEREF _Toc386958804 \h </w:instrText>
          </w:r>
          <w:r w:rsidRPr="001E5F5B">
            <w:rPr>
              <w:b/>
              <w:noProof/>
            </w:rPr>
          </w:r>
          <w:r w:rsidRPr="001E5F5B">
            <w:rPr>
              <w:b/>
              <w:noProof/>
            </w:rPr>
            <w:fldChar w:fldCharType="separate"/>
          </w:r>
          <w:r w:rsidR="007C6878">
            <w:rPr>
              <w:b/>
              <w:noProof/>
            </w:rPr>
            <w:t>10</w:t>
          </w:r>
          <w:r w:rsidRPr="001E5F5B">
            <w:rPr>
              <w:b/>
              <w:noProof/>
            </w:rPr>
            <w:fldChar w:fldCharType="end"/>
          </w:r>
        </w:p>
        <w:p w14:paraId="6CDDC07F" w14:textId="77777777" w:rsidR="00E40A8A" w:rsidRDefault="00E40A8A" w:rsidP="006452CD">
          <w:pPr>
            <w:pStyle w:val="TOC2"/>
            <w:spacing w:after="80" w:line="240" w:lineRule="auto"/>
            <w:rPr>
              <w:rFonts w:asciiTheme="minorHAnsi" w:hAnsiTheme="minorHAnsi" w:cstheme="minorBidi"/>
              <w:lang w:val="en-CA" w:eastAsia="ja-JP"/>
            </w:rPr>
          </w:pPr>
          <w:r>
            <w:t>1.</w:t>
          </w:r>
          <w:r>
            <w:rPr>
              <w:rFonts w:asciiTheme="minorHAnsi" w:hAnsiTheme="minorHAnsi" w:cstheme="minorBidi"/>
              <w:lang w:val="en-CA" w:eastAsia="ja-JP"/>
            </w:rPr>
            <w:tab/>
          </w:r>
          <w:r>
            <w:t>What is the Marrakesh Treaty?</w:t>
          </w:r>
          <w:r>
            <w:tab/>
          </w:r>
          <w:r>
            <w:fldChar w:fldCharType="begin"/>
          </w:r>
          <w:r>
            <w:instrText xml:space="preserve"> PAGEREF _Toc386958805 \h </w:instrText>
          </w:r>
          <w:r>
            <w:fldChar w:fldCharType="separate"/>
          </w:r>
          <w:r w:rsidR="007C6878">
            <w:t>10</w:t>
          </w:r>
          <w:r>
            <w:fldChar w:fldCharType="end"/>
          </w:r>
        </w:p>
        <w:p w14:paraId="122EBE14" w14:textId="77777777" w:rsidR="00E40A8A" w:rsidRDefault="00E40A8A" w:rsidP="006452CD">
          <w:pPr>
            <w:pStyle w:val="TOC2"/>
            <w:spacing w:after="80" w:line="240" w:lineRule="auto"/>
            <w:rPr>
              <w:rFonts w:asciiTheme="minorHAnsi" w:hAnsiTheme="minorHAnsi" w:cstheme="minorBidi"/>
              <w:lang w:val="en-CA" w:eastAsia="ja-JP"/>
            </w:rPr>
          </w:pPr>
          <w:r w:rsidRPr="005E4B8A">
            <w:t>2.</w:t>
          </w:r>
          <w:r>
            <w:rPr>
              <w:rFonts w:asciiTheme="minorHAnsi" w:hAnsiTheme="minorHAnsi" w:cstheme="minorBidi"/>
              <w:lang w:val="en-CA" w:eastAsia="ja-JP"/>
            </w:rPr>
            <w:tab/>
          </w:r>
          <w:r w:rsidRPr="005E4B8A">
            <w:t>What does the Marrakesh Treaty do?</w:t>
          </w:r>
          <w:r>
            <w:tab/>
          </w:r>
          <w:r>
            <w:fldChar w:fldCharType="begin"/>
          </w:r>
          <w:r>
            <w:instrText xml:space="preserve"> PAGEREF _Toc386958806 \h </w:instrText>
          </w:r>
          <w:r>
            <w:fldChar w:fldCharType="separate"/>
          </w:r>
          <w:r w:rsidR="007C6878">
            <w:t>10</w:t>
          </w:r>
          <w:r>
            <w:fldChar w:fldCharType="end"/>
          </w:r>
        </w:p>
        <w:p w14:paraId="263EB526" w14:textId="77777777" w:rsidR="00E40A8A" w:rsidRDefault="00E40A8A" w:rsidP="006452CD">
          <w:pPr>
            <w:pStyle w:val="TOC2"/>
            <w:spacing w:after="80" w:line="240" w:lineRule="auto"/>
            <w:rPr>
              <w:rFonts w:asciiTheme="minorHAnsi" w:hAnsiTheme="minorHAnsi" w:cstheme="minorBidi"/>
              <w:lang w:val="en-CA" w:eastAsia="ja-JP"/>
            </w:rPr>
          </w:pPr>
          <w:r>
            <w:t>3.</w:t>
          </w:r>
          <w:r>
            <w:rPr>
              <w:rFonts w:asciiTheme="minorHAnsi" w:hAnsiTheme="minorHAnsi" w:cstheme="minorBidi"/>
              <w:lang w:val="en-CA" w:eastAsia="ja-JP"/>
            </w:rPr>
            <w:tab/>
          </w:r>
          <w:r>
            <w:t>Why was the Marrakesh Treaty adopted?</w:t>
          </w:r>
          <w:r>
            <w:tab/>
          </w:r>
          <w:r>
            <w:fldChar w:fldCharType="begin"/>
          </w:r>
          <w:r>
            <w:instrText xml:space="preserve"> PAGEREF _Toc386958807 \h </w:instrText>
          </w:r>
          <w:r>
            <w:fldChar w:fldCharType="separate"/>
          </w:r>
          <w:r w:rsidR="007C6878">
            <w:t>10</w:t>
          </w:r>
          <w:r>
            <w:fldChar w:fldCharType="end"/>
          </w:r>
        </w:p>
        <w:p w14:paraId="4EB828E7" w14:textId="77777777" w:rsidR="00E40A8A" w:rsidRDefault="00E40A8A" w:rsidP="006452CD">
          <w:pPr>
            <w:pStyle w:val="TOC2"/>
            <w:spacing w:after="80" w:line="240" w:lineRule="auto"/>
            <w:rPr>
              <w:rFonts w:asciiTheme="minorHAnsi" w:hAnsiTheme="minorHAnsi" w:cstheme="minorBidi"/>
              <w:lang w:val="en-CA" w:eastAsia="ja-JP"/>
            </w:rPr>
          </w:pPr>
          <w:r>
            <w:t>4.</w:t>
          </w:r>
          <w:r>
            <w:rPr>
              <w:rFonts w:asciiTheme="minorHAnsi" w:hAnsiTheme="minorHAnsi" w:cstheme="minorBidi"/>
              <w:lang w:val="en-CA" w:eastAsia="ja-JP"/>
            </w:rPr>
            <w:tab/>
          </w:r>
          <w:r>
            <w:t>Were libraries involved in developing the Marrakesh Treaty?</w:t>
          </w:r>
          <w:r>
            <w:tab/>
          </w:r>
          <w:r>
            <w:fldChar w:fldCharType="begin"/>
          </w:r>
          <w:r>
            <w:instrText xml:space="preserve"> PAGEREF _Toc386958808 \h </w:instrText>
          </w:r>
          <w:r>
            <w:fldChar w:fldCharType="separate"/>
          </w:r>
          <w:r w:rsidR="007C6878">
            <w:t>11</w:t>
          </w:r>
          <w:r>
            <w:fldChar w:fldCharType="end"/>
          </w:r>
        </w:p>
        <w:p w14:paraId="0A06054E" w14:textId="77777777" w:rsidR="00E40A8A" w:rsidRDefault="00E40A8A" w:rsidP="006452CD">
          <w:pPr>
            <w:pStyle w:val="TOC2"/>
            <w:spacing w:after="80" w:line="240" w:lineRule="auto"/>
            <w:rPr>
              <w:rFonts w:asciiTheme="minorHAnsi" w:hAnsiTheme="minorHAnsi" w:cstheme="minorBidi"/>
              <w:lang w:val="en-CA" w:eastAsia="ja-JP"/>
            </w:rPr>
          </w:pPr>
          <w:r>
            <w:t>5.</w:t>
          </w:r>
          <w:r>
            <w:rPr>
              <w:rFonts w:asciiTheme="minorHAnsi" w:hAnsiTheme="minorHAnsi" w:cstheme="minorBidi"/>
              <w:lang w:val="en-CA" w:eastAsia="ja-JP"/>
            </w:rPr>
            <w:tab/>
          </w:r>
          <w:r>
            <w:t>What countries have joined the Marrakesh Treaty?</w:t>
          </w:r>
          <w:r>
            <w:tab/>
          </w:r>
          <w:r>
            <w:fldChar w:fldCharType="begin"/>
          </w:r>
          <w:r>
            <w:instrText xml:space="preserve"> PAGEREF _Toc386958809 \h </w:instrText>
          </w:r>
          <w:r>
            <w:fldChar w:fldCharType="separate"/>
          </w:r>
          <w:r w:rsidR="007C6878">
            <w:t>11</w:t>
          </w:r>
          <w:r>
            <w:fldChar w:fldCharType="end"/>
          </w:r>
        </w:p>
        <w:p w14:paraId="24063D95" w14:textId="77777777" w:rsidR="00E40A8A" w:rsidRDefault="00E40A8A" w:rsidP="006452CD">
          <w:pPr>
            <w:pStyle w:val="TOC2"/>
            <w:spacing w:after="80" w:line="240" w:lineRule="auto"/>
            <w:rPr>
              <w:rFonts w:asciiTheme="minorHAnsi" w:hAnsiTheme="minorHAnsi" w:cstheme="minorBidi"/>
              <w:lang w:val="en-CA" w:eastAsia="ja-JP"/>
            </w:rPr>
          </w:pPr>
          <w:r>
            <w:t>6.</w:t>
          </w:r>
          <w:r>
            <w:rPr>
              <w:rFonts w:asciiTheme="minorHAnsi" w:hAnsiTheme="minorHAnsi" w:cstheme="minorBidi"/>
              <w:lang w:val="en-CA" w:eastAsia="ja-JP"/>
            </w:rPr>
            <w:tab/>
          </w:r>
          <w:r>
            <w:t>Who benefits from the Treaty?</w:t>
          </w:r>
          <w:r>
            <w:tab/>
          </w:r>
          <w:r>
            <w:fldChar w:fldCharType="begin"/>
          </w:r>
          <w:r>
            <w:instrText xml:space="preserve"> PAGEREF _Toc386958810 \h </w:instrText>
          </w:r>
          <w:r>
            <w:fldChar w:fldCharType="separate"/>
          </w:r>
          <w:r w:rsidR="007C6878">
            <w:t>11</w:t>
          </w:r>
          <w:r>
            <w:fldChar w:fldCharType="end"/>
          </w:r>
        </w:p>
        <w:p w14:paraId="56FF6893" w14:textId="77777777" w:rsidR="00E5210D" w:rsidRDefault="00E5210D" w:rsidP="006452CD">
          <w:pPr>
            <w:pStyle w:val="TOC1"/>
            <w:spacing w:after="80" w:line="240" w:lineRule="auto"/>
            <w:rPr>
              <w:b/>
              <w:noProof/>
            </w:rPr>
          </w:pPr>
        </w:p>
        <w:p w14:paraId="1E75321B" w14:textId="77777777"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t>Libraries and the Marrakesh Treaty</w:t>
          </w:r>
          <w:r w:rsidRPr="001E5F5B">
            <w:rPr>
              <w:b/>
              <w:noProof/>
            </w:rPr>
            <w:tab/>
          </w:r>
          <w:r w:rsidRPr="001E5F5B">
            <w:rPr>
              <w:b/>
              <w:noProof/>
            </w:rPr>
            <w:fldChar w:fldCharType="begin"/>
          </w:r>
          <w:r w:rsidRPr="001E5F5B">
            <w:rPr>
              <w:b/>
              <w:noProof/>
            </w:rPr>
            <w:instrText xml:space="preserve"> PAGEREF _Toc386958811 \h </w:instrText>
          </w:r>
          <w:r w:rsidRPr="001E5F5B">
            <w:rPr>
              <w:b/>
              <w:noProof/>
            </w:rPr>
          </w:r>
          <w:r w:rsidRPr="001E5F5B">
            <w:rPr>
              <w:b/>
              <w:noProof/>
            </w:rPr>
            <w:fldChar w:fldCharType="separate"/>
          </w:r>
          <w:r w:rsidR="007C6878">
            <w:rPr>
              <w:b/>
              <w:noProof/>
            </w:rPr>
            <w:t>12</w:t>
          </w:r>
          <w:r w:rsidRPr="001E5F5B">
            <w:rPr>
              <w:b/>
              <w:noProof/>
            </w:rPr>
            <w:fldChar w:fldCharType="end"/>
          </w:r>
        </w:p>
        <w:p w14:paraId="110FF966" w14:textId="77777777" w:rsidR="00E40A8A" w:rsidRDefault="00E40A8A" w:rsidP="006452CD">
          <w:pPr>
            <w:pStyle w:val="TOC2"/>
            <w:spacing w:after="80" w:line="240" w:lineRule="auto"/>
            <w:rPr>
              <w:rFonts w:asciiTheme="minorHAnsi" w:hAnsiTheme="minorHAnsi" w:cstheme="minorBidi"/>
              <w:lang w:val="en-CA" w:eastAsia="ja-JP"/>
            </w:rPr>
          </w:pPr>
          <w:r>
            <w:t>7.</w:t>
          </w:r>
          <w:r>
            <w:rPr>
              <w:rFonts w:asciiTheme="minorHAnsi" w:hAnsiTheme="minorHAnsi" w:cstheme="minorBidi"/>
              <w:lang w:val="en-CA" w:eastAsia="ja-JP"/>
            </w:rPr>
            <w:tab/>
          </w:r>
          <w:r>
            <w:t>How does the Marrakesh Treaty support library services?</w:t>
          </w:r>
          <w:r>
            <w:tab/>
          </w:r>
          <w:r>
            <w:fldChar w:fldCharType="begin"/>
          </w:r>
          <w:r>
            <w:instrText xml:space="preserve"> PAGEREF _Toc386958812 \h </w:instrText>
          </w:r>
          <w:r>
            <w:fldChar w:fldCharType="separate"/>
          </w:r>
          <w:r w:rsidR="007C6878">
            <w:t>12</w:t>
          </w:r>
          <w:r>
            <w:fldChar w:fldCharType="end"/>
          </w:r>
        </w:p>
        <w:p w14:paraId="2CDF6B63" w14:textId="77777777" w:rsidR="00E40A8A" w:rsidRDefault="00E40A8A" w:rsidP="006452CD">
          <w:pPr>
            <w:pStyle w:val="TOC2"/>
            <w:spacing w:after="80" w:line="240" w:lineRule="auto"/>
            <w:rPr>
              <w:rFonts w:asciiTheme="minorHAnsi" w:hAnsiTheme="minorHAnsi" w:cstheme="minorBidi"/>
              <w:lang w:val="en-CA" w:eastAsia="ja-JP"/>
            </w:rPr>
          </w:pPr>
          <w:r>
            <w:t>8.</w:t>
          </w:r>
          <w:r>
            <w:rPr>
              <w:rFonts w:asciiTheme="minorHAnsi" w:hAnsiTheme="minorHAnsi" w:cstheme="minorBidi"/>
              <w:lang w:val="en-CA" w:eastAsia="ja-JP"/>
            </w:rPr>
            <w:tab/>
          </w:r>
          <w:r>
            <w:t>Is my library eligible to provide services under the Marrakesh Treaty?</w:t>
          </w:r>
          <w:r>
            <w:tab/>
          </w:r>
          <w:r>
            <w:fldChar w:fldCharType="begin"/>
          </w:r>
          <w:r>
            <w:instrText xml:space="preserve"> PAGEREF _Toc386958813 \h </w:instrText>
          </w:r>
          <w:r>
            <w:fldChar w:fldCharType="separate"/>
          </w:r>
          <w:r w:rsidR="007C6878">
            <w:t>12</w:t>
          </w:r>
          <w:r>
            <w:fldChar w:fldCharType="end"/>
          </w:r>
        </w:p>
        <w:p w14:paraId="12278AB0" w14:textId="77777777" w:rsidR="00E40A8A" w:rsidRDefault="00E40A8A" w:rsidP="006452CD">
          <w:pPr>
            <w:pStyle w:val="TOC2"/>
            <w:spacing w:after="80" w:line="240" w:lineRule="auto"/>
            <w:rPr>
              <w:rFonts w:asciiTheme="minorHAnsi" w:hAnsiTheme="minorHAnsi" w:cstheme="minorBidi"/>
              <w:lang w:val="en-CA" w:eastAsia="ja-JP"/>
            </w:rPr>
          </w:pPr>
          <w:r>
            <w:t>9.</w:t>
          </w:r>
          <w:r>
            <w:rPr>
              <w:rFonts w:asciiTheme="minorHAnsi" w:hAnsiTheme="minorHAnsi" w:cstheme="minorBidi"/>
              <w:lang w:val="en-CA" w:eastAsia="ja-JP"/>
            </w:rPr>
            <w:tab/>
          </w:r>
          <w:r>
            <w:t>Is my library obliged to provide services under the Marrakesh Treaty?</w:t>
          </w:r>
          <w:r>
            <w:tab/>
          </w:r>
          <w:r>
            <w:fldChar w:fldCharType="begin"/>
          </w:r>
          <w:r>
            <w:instrText xml:space="preserve"> PAGEREF _Toc386958814 \h </w:instrText>
          </w:r>
          <w:r>
            <w:fldChar w:fldCharType="separate"/>
          </w:r>
          <w:r w:rsidR="007C6878">
            <w:t>12</w:t>
          </w:r>
          <w:r>
            <w:fldChar w:fldCharType="end"/>
          </w:r>
        </w:p>
        <w:p w14:paraId="12002DA0" w14:textId="77777777" w:rsidR="00E40A8A" w:rsidRDefault="00E40A8A" w:rsidP="006452CD">
          <w:pPr>
            <w:pStyle w:val="TOC2"/>
            <w:spacing w:after="80" w:line="240" w:lineRule="auto"/>
            <w:rPr>
              <w:rFonts w:asciiTheme="minorHAnsi" w:hAnsiTheme="minorHAnsi" w:cstheme="minorBidi"/>
              <w:lang w:val="en-CA" w:eastAsia="ja-JP"/>
            </w:rPr>
          </w:pPr>
          <w:r>
            <w:t>10.</w:t>
          </w:r>
          <w:r>
            <w:rPr>
              <w:rFonts w:asciiTheme="minorHAnsi" w:hAnsiTheme="minorHAnsi" w:cstheme="minorBidi"/>
              <w:lang w:val="en-CA" w:eastAsia="ja-JP"/>
            </w:rPr>
            <w:tab/>
          </w:r>
          <w:r>
            <w:t>What can libraries do under the Marrakesh Treaty?</w:t>
          </w:r>
          <w:r>
            <w:tab/>
          </w:r>
          <w:r>
            <w:fldChar w:fldCharType="begin"/>
          </w:r>
          <w:r>
            <w:instrText xml:space="preserve"> PAGEREF _Toc386958815 \h </w:instrText>
          </w:r>
          <w:r>
            <w:fldChar w:fldCharType="separate"/>
          </w:r>
          <w:r w:rsidR="007C6878">
            <w:t>13</w:t>
          </w:r>
          <w:r>
            <w:fldChar w:fldCharType="end"/>
          </w:r>
        </w:p>
        <w:p w14:paraId="2BE302A2" w14:textId="77777777" w:rsidR="00E40A8A" w:rsidRDefault="00E40A8A" w:rsidP="006452CD">
          <w:pPr>
            <w:pStyle w:val="TOC2"/>
            <w:spacing w:after="80" w:line="240" w:lineRule="auto"/>
            <w:rPr>
              <w:rFonts w:asciiTheme="minorHAnsi" w:hAnsiTheme="minorHAnsi" w:cstheme="minorBidi"/>
              <w:lang w:val="en-CA" w:eastAsia="ja-JP"/>
            </w:rPr>
          </w:pPr>
          <w:r>
            <w:t>11.</w:t>
          </w:r>
          <w:r>
            <w:rPr>
              <w:rFonts w:asciiTheme="minorHAnsi" w:hAnsiTheme="minorHAnsi" w:cstheme="minorBidi"/>
              <w:lang w:val="en-CA" w:eastAsia="ja-JP"/>
            </w:rPr>
            <w:tab/>
          </w:r>
          <w:r>
            <w:t>What works are covered by the Marrakesh Treaty?</w:t>
          </w:r>
          <w:r>
            <w:tab/>
          </w:r>
          <w:r>
            <w:fldChar w:fldCharType="begin"/>
          </w:r>
          <w:r>
            <w:instrText xml:space="preserve"> PAGEREF _Toc386958816 \h </w:instrText>
          </w:r>
          <w:r>
            <w:fldChar w:fldCharType="separate"/>
          </w:r>
          <w:r w:rsidR="007C6878">
            <w:t>13</w:t>
          </w:r>
          <w:r>
            <w:fldChar w:fldCharType="end"/>
          </w:r>
        </w:p>
        <w:p w14:paraId="3EE8BA79" w14:textId="77777777" w:rsidR="00E40A8A" w:rsidRDefault="00E40A8A" w:rsidP="006452CD">
          <w:pPr>
            <w:pStyle w:val="TOC2"/>
            <w:spacing w:after="80" w:line="240" w:lineRule="auto"/>
            <w:rPr>
              <w:rFonts w:asciiTheme="minorHAnsi" w:hAnsiTheme="minorHAnsi" w:cstheme="minorBidi"/>
              <w:lang w:val="en-CA" w:eastAsia="ja-JP"/>
            </w:rPr>
          </w:pPr>
          <w:r>
            <w:t>12.</w:t>
          </w:r>
          <w:r>
            <w:rPr>
              <w:rFonts w:asciiTheme="minorHAnsi" w:hAnsiTheme="minorHAnsi" w:cstheme="minorBidi"/>
              <w:lang w:val="en-CA" w:eastAsia="ja-JP"/>
            </w:rPr>
            <w:tab/>
          </w:r>
          <w:r>
            <w:t>What is an accessible format?</w:t>
          </w:r>
          <w:r>
            <w:tab/>
          </w:r>
          <w:r>
            <w:fldChar w:fldCharType="begin"/>
          </w:r>
          <w:r>
            <w:instrText xml:space="preserve"> PAGEREF _Toc386958817 \h </w:instrText>
          </w:r>
          <w:r>
            <w:fldChar w:fldCharType="separate"/>
          </w:r>
          <w:r w:rsidR="007C6878">
            <w:t>13</w:t>
          </w:r>
          <w:r>
            <w:fldChar w:fldCharType="end"/>
          </w:r>
        </w:p>
        <w:p w14:paraId="01468196" w14:textId="77777777" w:rsidR="00E40A8A" w:rsidRDefault="00E40A8A" w:rsidP="006452CD">
          <w:pPr>
            <w:pStyle w:val="TOC2"/>
            <w:spacing w:after="80" w:line="240" w:lineRule="auto"/>
            <w:rPr>
              <w:rFonts w:asciiTheme="minorHAnsi" w:hAnsiTheme="minorHAnsi" w:cstheme="minorBidi"/>
              <w:lang w:val="en-CA" w:eastAsia="ja-JP"/>
            </w:rPr>
          </w:pPr>
          <w:r>
            <w:t>13.</w:t>
          </w:r>
          <w:r>
            <w:rPr>
              <w:rFonts w:asciiTheme="minorHAnsi" w:hAnsiTheme="minorHAnsi" w:cstheme="minorBidi"/>
              <w:lang w:val="en-CA" w:eastAsia="ja-JP"/>
            </w:rPr>
            <w:tab/>
          </w:r>
          <w:r>
            <w:t>How do libraries share accessible works?</w:t>
          </w:r>
          <w:r>
            <w:tab/>
          </w:r>
          <w:r>
            <w:fldChar w:fldCharType="begin"/>
          </w:r>
          <w:r>
            <w:instrText xml:space="preserve"> PAGEREF _Toc386958818 \h </w:instrText>
          </w:r>
          <w:r>
            <w:fldChar w:fldCharType="separate"/>
          </w:r>
          <w:r w:rsidR="007C6878">
            <w:t>14</w:t>
          </w:r>
          <w:r>
            <w:fldChar w:fldCharType="end"/>
          </w:r>
        </w:p>
        <w:p w14:paraId="08E611DD" w14:textId="77777777" w:rsidR="00E40A8A" w:rsidRDefault="00E40A8A" w:rsidP="006452CD">
          <w:pPr>
            <w:pStyle w:val="TOC2"/>
            <w:spacing w:after="80" w:line="240" w:lineRule="auto"/>
            <w:rPr>
              <w:rFonts w:asciiTheme="minorHAnsi" w:hAnsiTheme="minorHAnsi" w:cstheme="minorBidi"/>
              <w:lang w:val="en-CA" w:eastAsia="ja-JP"/>
            </w:rPr>
          </w:pPr>
          <w:r>
            <w:t>14.</w:t>
          </w:r>
          <w:r>
            <w:rPr>
              <w:rFonts w:asciiTheme="minorHAnsi" w:hAnsiTheme="minorHAnsi" w:cstheme="minorBidi"/>
              <w:lang w:val="en-CA" w:eastAsia="ja-JP"/>
            </w:rPr>
            <w:tab/>
          </w:r>
          <w:r>
            <w:t>Does my library need to keep records?</w:t>
          </w:r>
          <w:r>
            <w:tab/>
          </w:r>
          <w:r>
            <w:fldChar w:fldCharType="begin"/>
          </w:r>
          <w:r>
            <w:instrText xml:space="preserve"> PAGEREF _Toc386958819 \h </w:instrText>
          </w:r>
          <w:r>
            <w:fldChar w:fldCharType="separate"/>
          </w:r>
          <w:r w:rsidR="007C6878">
            <w:t>14</w:t>
          </w:r>
          <w:r>
            <w:fldChar w:fldCharType="end"/>
          </w:r>
        </w:p>
        <w:p w14:paraId="1F5BA3D0" w14:textId="77777777" w:rsidR="00E5210D" w:rsidRDefault="00E5210D" w:rsidP="006452CD">
          <w:pPr>
            <w:pStyle w:val="TOC1"/>
            <w:spacing w:after="80" w:line="240" w:lineRule="auto"/>
            <w:rPr>
              <w:b/>
              <w:noProof/>
            </w:rPr>
          </w:pPr>
        </w:p>
        <w:p w14:paraId="7D4811DE" w14:textId="77777777"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t>Accessible Book Services</w:t>
          </w:r>
          <w:r w:rsidRPr="001E5F5B">
            <w:rPr>
              <w:b/>
              <w:noProof/>
            </w:rPr>
            <w:tab/>
          </w:r>
          <w:r w:rsidRPr="001E5F5B">
            <w:rPr>
              <w:b/>
              <w:noProof/>
            </w:rPr>
            <w:fldChar w:fldCharType="begin"/>
          </w:r>
          <w:r w:rsidRPr="001E5F5B">
            <w:rPr>
              <w:b/>
              <w:noProof/>
            </w:rPr>
            <w:instrText xml:space="preserve"> PAGEREF _Toc386958820 \h </w:instrText>
          </w:r>
          <w:r w:rsidRPr="001E5F5B">
            <w:rPr>
              <w:b/>
              <w:noProof/>
            </w:rPr>
          </w:r>
          <w:r w:rsidRPr="001E5F5B">
            <w:rPr>
              <w:b/>
              <w:noProof/>
            </w:rPr>
            <w:fldChar w:fldCharType="separate"/>
          </w:r>
          <w:r w:rsidR="007C6878">
            <w:rPr>
              <w:b/>
              <w:noProof/>
            </w:rPr>
            <w:t>15</w:t>
          </w:r>
          <w:r w:rsidRPr="001E5F5B">
            <w:rPr>
              <w:b/>
              <w:noProof/>
            </w:rPr>
            <w:fldChar w:fldCharType="end"/>
          </w:r>
        </w:p>
        <w:p w14:paraId="50E25B09" w14:textId="639DA402" w:rsidR="00E40A8A" w:rsidRDefault="00E40A8A" w:rsidP="006452CD">
          <w:pPr>
            <w:pStyle w:val="TOC2"/>
            <w:spacing w:after="80" w:line="240" w:lineRule="auto"/>
            <w:rPr>
              <w:rFonts w:asciiTheme="minorHAnsi" w:hAnsiTheme="minorHAnsi" w:cstheme="minorBidi"/>
              <w:lang w:val="en-CA" w:eastAsia="ja-JP"/>
            </w:rPr>
          </w:pPr>
          <w:r>
            <w:t>15.</w:t>
          </w:r>
          <w:r>
            <w:rPr>
              <w:rFonts w:asciiTheme="minorHAnsi" w:hAnsiTheme="minorHAnsi" w:cstheme="minorBidi"/>
              <w:lang w:val="en-CA" w:eastAsia="ja-JP"/>
            </w:rPr>
            <w:tab/>
          </w:r>
          <w:r>
            <w:t xml:space="preserve">What accessible book services already exist, and is my library eligible </w:t>
          </w:r>
          <w:r>
            <w:br/>
            <w:t>to participate?</w:t>
          </w:r>
          <w:r>
            <w:tab/>
          </w:r>
          <w:r>
            <w:fldChar w:fldCharType="begin"/>
          </w:r>
          <w:r>
            <w:instrText xml:space="preserve"> PAGEREF _Toc386958821 \h </w:instrText>
          </w:r>
          <w:r>
            <w:fldChar w:fldCharType="separate"/>
          </w:r>
          <w:r w:rsidR="007C6878">
            <w:t>15</w:t>
          </w:r>
          <w:r>
            <w:fldChar w:fldCharType="end"/>
          </w:r>
        </w:p>
        <w:p w14:paraId="16CB415D" w14:textId="77777777" w:rsidR="00E40A8A" w:rsidRDefault="00E40A8A" w:rsidP="006452CD">
          <w:pPr>
            <w:pStyle w:val="TOC2"/>
            <w:spacing w:after="80" w:line="240" w:lineRule="auto"/>
            <w:rPr>
              <w:rFonts w:asciiTheme="minorHAnsi" w:hAnsiTheme="minorHAnsi" w:cstheme="minorBidi"/>
              <w:lang w:val="en-CA" w:eastAsia="ja-JP"/>
            </w:rPr>
          </w:pPr>
          <w:r>
            <w:t>16.</w:t>
          </w:r>
          <w:r>
            <w:rPr>
              <w:rFonts w:asciiTheme="minorHAnsi" w:hAnsiTheme="minorHAnsi" w:cstheme="minorBidi"/>
              <w:lang w:val="en-CA" w:eastAsia="ja-JP"/>
            </w:rPr>
            <w:tab/>
          </w:r>
          <w:r>
            <w:t>How can I find out about other libraries with accessible collections?</w:t>
          </w:r>
          <w:r>
            <w:tab/>
          </w:r>
          <w:r>
            <w:fldChar w:fldCharType="begin"/>
          </w:r>
          <w:r>
            <w:instrText xml:space="preserve"> PAGEREF _Toc386958822 \h </w:instrText>
          </w:r>
          <w:r>
            <w:fldChar w:fldCharType="separate"/>
          </w:r>
          <w:r w:rsidR="007C6878">
            <w:t>15</w:t>
          </w:r>
          <w:r>
            <w:fldChar w:fldCharType="end"/>
          </w:r>
        </w:p>
        <w:p w14:paraId="0E973F24" w14:textId="40D6C67D" w:rsidR="00E40A8A" w:rsidRDefault="00E40A8A" w:rsidP="006452CD">
          <w:pPr>
            <w:pStyle w:val="TOC2"/>
            <w:spacing w:after="80" w:line="240" w:lineRule="auto"/>
            <w:rPr>
              <w:rFonts w:asciiTheme="minorHAnsi" w:hAnsiTheme="minorHAnsi" w:cstheme="minorBidi"/>
              <w:lang w:val="en-CA" w:eastAsia="ja-JP"/>
            </w:rPr>
          </w:pPr>
          <w:r w:rsidRPr="005E4B8A">
            <w:t>17.</w:t>
          </w:r>
          <w:r>
            <w:rPr>
              <w:rFonts w:asciiTheme="minorHAnsi" w:hAnsiTheme="minorHAnsi" w:cstheme="minorBidi"/>
              <w:lang w:val="en-CA" w:eastAsia="ja-JP"/>
            </w:rPr>
            <w:tab/>
          </w:r>
          <w:r w:rsidRPr="005E4B8A">
            <w:t xml:space="preserve">How can libraries make their accessible format works discoverable for </w:t>
          </w:r>
          <w:r>
            <w:br/>
          </w:r>
          <w:r w:rsidRPr="005E4B8A">
            <w:t>other libraries?</w:t>
          </w:r>
          <w:r>
            <w:tab/>
          </w:r>
          <w:r>
            <w:fldChar w:fldCharType="begin"/>
          </w:r>
          <w:r>
            <w:instrText xml:space="preserve"> PAGEREF _Toc386958823 \h </w:instrText>
          </w:r>
          <w:r>
            <w:fldChar w:fldCharType="separate"/>
          </w:r>
          <w:r w:rsidR="007C6878">
            <w:t>16</w:t>
          </w:r>
          <w:r>
            <w:fldChar w:fldCharType="end"/>
          </w:r>
        </w:p>
        <w:p w14:paraId="5B5DFDF3" w14:textId="77777777" w:rsidR="00E40A8A" w:rsidRDefault="00E40A8A" w:rsidP="006452CD">
          <w:pPr>
            <w:pStyle w:val="TOC2"/>
            <w:spacing w:after="80" w:line="240" w:lineRule="auto"/>
            <w:rPr>
              <w:rFonts w:asciiTheme="minorHAnsi" w:hAnsiTheme="minorHAnsi" w:cstheme="minorBidi"/>
              <w:lang w:val="en-CA" w:eastAsia="ja-JP"/>
            </w:rPr>
          </w:pPr>
          <w:r>
            <w:t>18.</w:t>
          </w:r>
          <w:r>
            <w:rPr>
              <w:rFonts w:asciiTheme="minorHAnsi" w:hAnsiTheme="minorHAnsi" w:cstheme="minorBidi"/>
              <w:lang w:val="en-CA" w:eastAsia="ja-JP"/>
            </w:rPr>
            <w:tab/>
          </w:r>
          <w:r>
            <w:t>Can my library charge to provide an accessible book service?</w:t>
          </w:r>
          <w:r>
            <w:tab/>
          </w:r>
          <w:r>
            <w:fldChar w:fldCharType="begin"/>
          </w:r>
          <w:r>
            <w:instrText xml:space="preserve"> PAGEREF _Toc386958824 \h </w:instrText>
          </w:r>
          <w:r>
            <w:fldChar w:fldCharType="separate"/>
          </w:r>
          <w:r w:rsidR="007C6878">
            <w:t>16</w:t>
          </w:r>
          <w:r>
            <w:fldChar w:fldCharType="end"/>
          </w:r>
        </w:p>
        <w:p w14:paraId="3FE4441F" w14:textId="77777777" w:rsidR="00E40A8A" w:rsidRDefault="00E40A8A" w:rsidP="006452CD">
          <w:pPr>
            <w:pStyle w:val="TOC2"/>
            <w:spacing w:after="80" w:line="240" w:lineRule="auto"/>
            <w:rPr>
              <w:rFonts w:asciiTheme="minorHAnsi" w:hAnsiTheme="minorHAnsi" w:cstheme="minorBidi"/>
              <w:lang w:val="en-CA" w:eastAsia="ja-JP"/>
            </w:rPr>
          </w:pPr>
          <w:r>
            <w:t>19.</w:t>
          </w:r>
          <w:r>
            <w:rPr>
              <w:rFonts w:asciiTheme="minorHAnsi" w:hAnsiTheme="minorHAnsi" w:cstheme="minorBidi"/>
              <w:lang w:val="en-CA" w:eastAsia="ja-JP"/>
            </w:rPr>
            <w:tab/>
          </w:r>
          <w:r>
            <w:t>Do libraries have to pay royalties?</w:t>
          </w:r>
          <w:r>
            <w:tab/>
          </w:r>
          <w:r>
            <w:fldChar w:fldCharType="begin"/>
          </w:r>
          <w:r>
            <w:instrText xml:space="preserve"> PAGEREF _Toc386958825 \h </w:instrText>
          </w:r>
          <w:r>
            <w:fldChar w:fldCharType="separate"/>
          </w:r>
          <w:r w:rsidR="007C6878">
            <w:t>16</w:t>
          </w:r>
          <w:r>
            <w:fldChar w:fldCharType="end"/>
          </w:r>
        </w:p>
        <w:p w14:paraId="331621DE" w14:textId="7557A19B" w:rsidR="00E40A8A" w:rsidRDefault="00E40A8A" w:rsidP="006452CD">
          <w:pPr>
            <w:pStyle w:val="TOC2"/>
            <w:spacing w:after="80" w:line="240" w:lineRule="auto"/>
            <w:rPr>
              <w:rFonts w:asciiTheme="minorHAnsi" w:hAnsiTheme="minorHAnsi" w:cstheme="minorBidi"/>
              <w:lang w:val="en-CA" w:eastAsia="ja-JP"/>
            </w:rPr>
          </w:pPr>
          <w:r>
            <w:t>20.</w:t>
          </w:r>
          <w:r>
            <w:rPr>
              <w:rFonts w:asciiTheme="minorHAnsi" w:hAnsiTheme="minorHAnsi" w:cstheme="minorBidi"/>
              <w:lang w:val="en-CA" w:eastAsia="ja-JP"/>
            </w:rPr>
            <w:tab/>
          </w:r>
          <w:r w:rsidR="000D7782">
            <w:t>My country has introduced a “</w:t>
          </w:r>
          <w:r>
            <w:t>commercial availability</w:t>
          </w:r>
          <w:r w:rsidR="000D7782">
            <w:t>”</w:t>
          </w:r>
          <w:r>
            <w:t xml:space="preserve"> check. How does </w:t>
          </w:r>
          <w:r>
            <w:br/>
            <w:t>that work?</w:t>
          </w:r>
          <w:r>
            <w:tab/>
          </w:r>
          <w:r>
            <w:fldChar w:fldCharType="begin"/>
          </w:r>
          <w:r>
            <w:instrText xml:space="preserve"> PAGEREF _Toc386958826 \h </w:instrText>
          </w:r>
          <w:r>
            <w:fldChar w:fldCharType="separate"/>
          </w:r>
          <w:r w:rsidR="007C6878">
            <w:t>16</w:t>
          </w:r>
          <w:r>
            <w:fldChar w:fldCharType="end"/>
          </w:r>
        </w:p>
        <w:p w14:paraId="51C51B22" w14:textId="77777777" w:rsidR="001E5F5B" w:rsidRDefault="001E5F5B" w:rsidP="006452CD">
          <w:pPr>
            <w:spacing w:after="80" w:line="240" w:lineRule="auto"/>
            <w:rPr>
              <w:rFonts w:eastAsiaTheme="minorEastAsia"/>
              <w:b/>
              <w:noProof/>
            </w:rPr>
          </w:pPr>
          <w:r>
            <w:rPr>
              <w:b/>
              <w:noProof/>
            </w:rPr>
            <w:br w:type="page"/>
          </w:r>
        </w:p>
        <w:p w14:paraId="731E1BDC" w14:textId="0A9358DF"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lastRenderedPageBreak/>
            <w:t>Working with Accessible Formats</w:t>
          </w:r>
          <w:r w:rsidRPr="001E5F5B">
            <w:rPr>
              <w:b/>
              <w:noProof/>
            </w:rPr>
            <w:tab/>
          </w:r>
          <w:r w:rsidRPr="001E5F5B">
            <w:rPr>
              <w:b/>
              <w:noProof/>
            </w:rPr>
            <w:fldChar w:fldCharType="begin"/>
          </w:r>
          <w:r w:rsidRPr="001E5F5B">
            <w:rPr>
              <w:b/>
              <w:noProof/>
            </w:rPr>
            <w:instrText xml:space="preserve"> PAGEREF _Toc386958827 \h </w:instrText>
          </w:r>
          <w:r w:rsidRPr="001E5F5B">
            <w:rPr>
              <w:b/>
              <w:noProof/>
            </w:rPr>
          </w:r>
          <w:r w:rsidRPr="001E5F5B">
            <w:rPr>
              <w:b/>
              <w:noProof/>
            </w:rPr>
            <w:fldChar w:fldCharType="separate"/>
          </w:r>
          <w:r w:rsidR="007C6878">
            <w:rPr>
              <w:b/>
              <w:noProof/>
            </w:rPr>
            <w:t>17</w:t>
          </w:r>
          <w:r w:rsidRPr="001E5F5B">
            <w:rPr>
              <w:b/>
              <w:noProof/>
            </w:rPr>
            <w:fldChar w:fldCharType="end"/>
          </w:r>
        </w:p>
        <w:p w14:paraId="651FBB6F" w14:textId="77777777" w:rsidR="00E40A8A" w:rsidRDefault="00E40A8A" w:rsidP="006452CD">
          <w:pPr>
            <w:pStyle w:val="TOC2"/>
            <w:spacing w:after="80" w:line="240" w:lineRule="auto"/>
            <w:rPr>
              <w:rFonts w:asciiTheme="minorHAnsi" w:hAnsiTheme="minorHAnsi" w:cstheme="minorBidi"/>
              <w:lang w:val="en-CA" w:eastAsia="ja-JP"/>
            </w:rPr>
          </w:pPr>
          <w:r>
            <w:t>21.</w:t>
          </w:r>
          <w:r>
            <w:rPr>
              <w:rFonts w:asciiTheme="minorHAnsi" w:hAnsiTheme="minorHAnsi" w:cstheme="minorBidi"/>
              <w:lang w:val="en-CA" w:eastAsia="ja-JP"/>
            </w:rPr>
            <w:tab/>
          </w:r>
          <w:r>
            <w:t>There’s a digital lock on the non-accessible work. Can I remove it?</w:t>
          </w:r>
          <w:r>
            <w:tab/>
          </w:r>
          <w:r>
            <w:fldChar w:fldCharType="begin"/>
          </w:r>
          <w:r>
            <w:instrText xml:space="preserve"> PAGEREF _Toc386958828 \h </w:instrText>
          </w:r>
          <w:r>
            <w:fldChar w:fldCharType="separate"/>
          </w:r>
          <w:r w:rsidR="007C6878">
            <w:t>17</w:t>
          </w:r>
          <w:r>
            <w:fldChar w:fldCharType="end"/>
          </w:r>
        </w:p>
        <w:p w14:paraId="0D667C8D" w14:textId="67603A47" w:rsidR="00E40A8A" w:rsidRDefault="00E40A8A" w:rsidP="006452CD">
          <w:pPr>
            <w:pStyle w:val="TOC2"/>
            <w:spacing w:after="80" w:line="240" w:lineRule="auto"/>
            <w:rPr>
              <w:rFonts w:asciiTheme="minorHAnsi" w:hAnsiTheme="minorHAnsi" w:cstheme="minorBidi"/>
              <w:lang w:val="en-CA" w:eastAsia="ja-JP"/>
            </w:rPr>
          </w:pPr>
          <w:r>
            <w:t>22.</w:t>
          </w:r>
          <w:r>
            <w:rPr>
              <w:rFonts w:asciiTheme="minorHAnsi" w:hAnsiTheme="minorHAnsi" w:cstheme="minorBidi"/>
              <w:lang w:val="en-CA" w:eastAsia="ja-JP"/>
            </w:rPr>
            <w:tab/>
          </w:r>
          <w:r>
            <w:t xml:space="preserve">The e-resource licence doesn’t allow the library to copy or distribute a work. </w:t>
          </w:r>
          <w:r>
            <w:br/>
            <w:t>What can I do?</w:t>
          </w:r>
          <w:r>
            <w:tab/>
          </w:r>
          <w:r>
            <w:fldChar w:fldCharType="begin"/>
          </w:r>
          <w:r>
            <w:instrText xml:space="preserve"> PAGEREF _Toc386958829 \h </w:instrText>
          </w:r>
          <w:r>
            <w:fldChar w:fldCharType="separate"/>
          </w:r>
          <w:r w:rsidR="007C6878">
            <w:t>17</w:t>
          </w:r>
          <w:r>
            <w:fldChar w:fldCharType="end"/>
          </w:r>
        </w:p>
        <w:p w14:paraId="19A81A9D" w14:textId="77777777" w:rsidR="00E5210D" w:rsidRDefault="00E5210D" w:rsidP="006452CD">
          <w:pPr>
            <w:pStyle w:val="TOC1"/>
            <w:spacing w:after="80" w:line="240" w:lineRule="auto"/>
            <w:rPr>
              <w:b/>
              <w:noProof/>
            </w:rPr>
          </w:pPr>
        </w:p>
        <w:p w14:paraId="2FC4DDED" w14:textId="2EB5C2BC"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t xml:space="preserve">Further </w:t>
          </w:r>
          <w:r w:rsidR="00E828A0">
            <w:rPr>
              <w:b/>
              <w:noProof/>
            </w:rPr>
            <w:t>R</w:t>
          </w:r>
          <w:r w:rsidRPr="001E5F5B">
            <w:rPr>
              <w:b/>
              <w:noProof/>
            </w:rPr>
            <w:t>eading</w:t>
          </w:r>
          <w:r w:rsidRPr="001E5F5B">
            <w:rPr>
              <w:b/>
              <w:noProof/>
            </w:rPr>
            <w:tab/>
          </w:r>
          <w:r w:rsidRPr="001E5F5B">
            <w:rPr>
              <w:b/>
              <w:noProof/>
            </w:rPr>
            <w:fldChar w:fldCharType="begin"/>
          </w:r>
          <w:r w:rsidRPr="001E5F5B">
            <w:rPr>
              <w:b/>
              <w:noProof/>
            </w:rPr>
            <w:instrText xml:space="preserve"> PAGEREF _Toc386958830 \h </w:instrText>
          </w:r>
          <w:r w:rsidRPr="001E5F5B">
            <w:rPr>
              <w:b/>
              <w:noProof/>
            </w:rPr>
          </w:r>
          <w:r w:rsidRPr="001E5F5B">
            <w:rPr>
              <w:b/>
              <w:noProof/>
            </w:rPr>
            <w:fldChar w:fldCharType="separate"/>
          </w:r>
          <w:r w:rsidR="007C6878">
            <w:rPr>
              <w:b/>
              <w:noProof/>
            </w:rPr>
            <w:t>18</w:t>
          </w:r>
          <w:r w:rsidRPr="001E5F5B">
            <w:rPr>
              <w:b/>
              <w:noProof/>
            </w:rPr>
            <w:fldChar w:fldCharType="end"/>
          </w:r>
        </w:p>
        <w:p w14:paraId="2E82A97C" w14:textId="77777777" w:rsidR="00E40A8A" w:rsidRPr="000D1096" w:rsidRDefault="00E40A8A" w:rsidP="006452CD">
          <w:pPr>
            <w:pStyle w:val="TOC2"/>
            <w:spacing w:after="80" w:line="240" w:lineRule="auto"/>
            <w:rPr>
              <w:rFonts w:cstheme="minorBidi"/>
              <w:b/>
              <w:lang w:val="en-CA" w:eastAsia="ja-JP"/>
            </w:rPr>
          </w:pPr>
          <w:r w:rsidRPr="000D1096">
            <w:rPr>
              <w:b/>
            </w:rPr>
            <w:t>Creating Accessible Formats</w:t>
          </w:r>
          <w:r w:rsidRPr="000D1096">
            <w:rPr>
              <w:b/>
            </w:rPr>
            <w:tab/>
          </w:r>
          <w:r w:rsidRPr="000D1096">
            <w:rPr>
              <w:b/>
            </w:rPr>
            <w:fldChar w:fldCharType="begin"/>
          </w:r>
          <w:r w:rsidRPr="000D1096">
            <w:rPr>
              <w:b/>
            </w:rPr>
            <w:instrText xml:space="preserve"> PAGEREF _Toc386958831 \h </w:instrText>
          </w:r>
          <w:r w:rsidRPr="000D1096">
            <w:rPr>
              <w:b/>
            </w:rPr>
          </w:r>
          <w:r w:rsidRPr="000D1096">
            <w:rPr>
              <w:b/>
            </w:rPr>
            <w:fldChar w:fldCharType="separate"/>
          </w:r>
          <w:r w:rsidR="007C6878">
            <w:rPr>
              <w:b/>
            </w:rPr>
            <w:t>18</w:t>
          </w:r>
          <w:r w:rsidRPr="000D1096">
            <w:rPr>
              <w:b/>
            </w:rPr>
            <w:fldChar w:fldCharType="end"/>
          </w:r>
        </w:p>
        <w:p w14:paraId="65ACD276" w14:textId="77777777" w:rsidR="00E40A8A" w:rsidRDefault="00E40A8A" w:rsidP="006452CD">
          <w:pPr>
            <w:pStyle w:val="TOC2"/>
            <w:spacing w:after="80" w:line="240" w:lineRule="auto"/>
            <w:rPr>
              <w:rFonts w:asciiTheme="minorHAnsi" w:hAnsiTheme="minorHAnsi" w:cstheme="minorBidi"/>
              <w:lang w:val="en-CA" w:eastAsia="ja-JP"/>
            </w:rPr>
          </w:pPr>
          <w:r w:rsidRPr="005E4B8A">
            <w:t>23.</w:t>
          </w:r>
          <w:r>
            <w:rPr>
              <w:rFonts w:asciiTheme="minorHAnsi" w:hAnsiTheme="minorHAnsi" w:cstheme="minorBidi"/>
              <w:lang w:val="en-CA" w:eastAsia="ja-JP"/>
            </w:rPr>
            <w:tab/>
          </w:r>
          <w:r w:rsidRPr="005E4B8A">
            <w:t>Where do I find information on creating accessible format documents?</w:t>
          </w:r>
          <w:r>
            <w:tab/>
          </w:r>
          <w:r>
            <w:fldChar w:fldCharType="begin"/>
          </w:r>
          <w:r>
            <w:instrText xml:space="preserve"> PAGEREF _Toc386958832 \h </w:instrText>
          </w:r>
          <w:r>
            <w:fldChar w:fldCharType="separate"/>
          </w:r>
          <w:r w:rsidR="007C6878">
            <w:t>18</w:t>
          </w:r>
          <w:r>
            <w:fldChar w:fldCharType="end"/>
          </w:r>
        </w:p>
        <w:p w14:paraId="3212DF98" w14:textId="77777777" w:rsidR="00E40A8A" w:rsidRPr="000D1096" w:rsidRDefault="00E40A8A" w:rsidP="006452CD">
          <w:pPr>
            <w:pStyle w:val="TOC2"/>
            <w:spacing w:after="80" w:line="240" w:lineRule="auto"/>
            <w:rPr>
              <w:rFonts w:cstheme="minorBidi"/>
              <w:b/>
              <w:lang w:val="en-CA" w:eastAsia="ja-JP"/>
            </w:rPr>
          </w:pPr>
          <w:r w:rsidRPr="000D1096">
            <w:rPr>
              <w:b/>
            </w:rPr>
            <w:t>Other Marrakesh Guides</w:t>
          </w:r>
          <w:r w:rsidRPr="000D1096">
            <w:rPr>
              <w:b/>
            </w:rPr>
            <w:tab/>
          </w:r>
          <w:r w:rsidRPr="000D1096">
            <w:rPr>
              <w:b/>
            </w:rPr>
            <w:fldChar w:fldCharType="begin"/>
          </w:r>
          <w:r w:rsidRPr="000D1096">
            <w:rPr>
              <w:b/>
            </w:rPr>
            <w:instrText xml:space="preserve"> PAGEREF _Toc386958833 \h </w:instrText>
          </w:r>
          <w:r w:rsidRPr="000D1096">
            <w:rPr>
              <w:b/>
            </w:rPr>
          </w:r>
          <w:r w:rsidRPr="000D1096">
            <w:rPr>
              <w:b/>
            </w:rPr>
            <w:fldChar w:fldCharType="separate"/>
          </w:r>
          <w:r w:rsidR="007C6878">
            <w:rPr>
              <w:b/>
            </w:rPr>
            <w:t>18</w:t>
          </w:r>
          <w:r w:rsidRPr="000D1096">
            <w:rPr>
              <w:b/>
            </w:rPr>
            <w:fldChar w:fldCharType="end"/>
          </w:r>
        </w:p>
        <w:p w14:paraId="1918A52F" w14:textId="77777777" w:rsidR="00E40A8A" w:rsidRDefault="00E40A8A" w:rsidP="006452CD">
          <w:pPr>
            <w:pStyle w:val="TOC2"/>
            <w:spacing w:after="80" w:line="240" w:lineRule="auto"/>
            <w:rPr>
              <w:rFonts w:asciiTheme="minorHAnsi" w:hAnsiTheme="minorHAnsi" w:cstheme="minorBidi"/>
              <w:lang w:val="en-CA" w:eastAsia="ja-JP"/>
            </w:rPr>
          </w:pPr>
          <w:r>
            <w:t>24.</w:t>
          </w:r>
          <w:r>
            <w:rPr>
              <w:rFonts w:asciiTheme="minorHAnsi" w:hAnsiTheme="minorHAnsi" w:cstheme="minorBidi"/>
              <w:lang w:val="en-CA" w:eastAsia="ja-JP"/>
            </w:rPr>
            <w:tab/>
          </w:r>
          <w:r>
            <w:t>Are there other guides to the Marrakesh Treaty?</w:t>
          </w:r>
          <w:r>
            <w:tab/>
          </w:r>
          <w:r>
            <w:fldChar w:fldCharType="begin"/>
          </w:r>
          <w:r>
            <w:instrText xml:space="preserve"> PAGEREF _Toc386958834 \h </w:instrText>
          </w:r>
          <w:r>
            <w:fldChar w:fldCharType="separate"/>
          </w:r>
          <w:r w:rsidR="007C6878">
            <w:t>18</w:t>
          </w:r>
          <w:r>
            <w:fldChar w:fldCharType="end"/>
          </w:r>
        </w:p>
        <w:p w14:paraId="6111A76A" w14:textId="77777777" w:rsidR="00E5210D" w:rsidRDefault="00E5210D" w:rsidP="006452CD">
          <w:pPr>
            <w:pStyle w:val="TOC1"/>
            <w:spacing w:after="80" w:line="240" w:lineRule="auto"/>
            <w:rPr>
              <w:b/>
              <w:noProof/>
            </w:rPr>
          </w:pPr>
        </w:p>
        <w:p w14:paraId="6185C32E" w14:textId="77777777" w:rsidR="00E40A8A" w:rsidRPr="001E5F5B" w:rsidRDefault="00E40A8A" w:rsidP="006452CD">
          <w:pPr>
            <w:pStyle w:val="TOC1"/>
            <w:spacing w:after="80" w:line="240" w:lineRule="auto"/>
            <w:rPr>
              <w:rFonts w:asciiTheme="minorHAnsi" w:hAnsiTheme="minorHAnsi" w:cstheme="minorBidi"/>
              <w:b/>
              <w:noProof/>
              <w:lang w:val="en-CA" w:eastAsia="ja-JP"/>
            </w:rPr>
          </w:pPr>
          <w:r w:rsidRPr="001E5F5B">
            <w:rPr>
              <w:b/>
              <w:noProof/>
            </w:rPr>
            <w:t>Acknowledgements</w:t>
          </w:r>
          <w:r w:rsidRPr="001E5F5B">
            <w:rPr>
              <w:b/>
              <w:noProof/>
            </w:rPr>
            <w:tab/>
          </w:r>
          <w:r w:rsidRPr="001E5F5B">
            <w:rPr>
              <w:b/>
              <w:noProof/>
            </w:rPr>
            <w:fldChar w:fldCharType="begin"/>
          </w:r>
          <w:r w:rsidRPr="001E5F5B">
            <w:rPr>
              <w:b/>
              <w:noProof/>
            </w:rPr>
            <w:instrText xml:space="preserve"> PAGEREF _Toc386958835 \h </w:instrText>
          </w:r>
          <w:r w:rsidRPr="001E5F5B">
            <w:rPr>
              <w:b/>
              <w:noProof/>
            </w:rPr>
          </w:r>
          <w:r w:rsidRPr="001E5F5B">
            <w:rPr>
              <w:b/>
              <w:noProof/>
            </w:rPr>
            <w:fldChar w:fldCharType="separate"/>
          </w:r>
          <w:r w:rsidR="007C6878">
            <w:rPr>
              <w:b/>
              <w:noProof/>
            </w:rPr>
            <w:t>19</w:t>
          </w:r>
          <w:r w:rsidRPr="001E5F5B">
            <w:rPr>
              <w:b/>
              <w:noProof/>
            </w:rPr>
            <w:fldChar w:fldCharType="end"/>
          </w:r>
        </w:p>
        <w:p w14:paraId="544B48A0" w14:textId="40A77270" w:rsidR="00623F62" w:rsidRPr="004C731B" w:rsidRDefault="00623F62" w:rsidP="006452CD">
          <w:pPr>
            <w:pStyle w:val="TOC2"/>
            <w:spacing w:after="80" w:line="240" w:lineRule="auto"/>
          </w:pPr>
          <w:r w:rsidRPr="004C731B">
            <w:rPr>
              <w:b/>
              <w:bCs/>
            </w:rPr>
            <w:fldChar w:fldCharType="end"/>
          </w:r>
        </w:p>
      </w:sdtContent>
    </w:sdt>
    <w:p w14:paraId="14A854B6" w14:textId="77777777" w:rsidR="002B40A1" w:rsidRDefault="002B40A1">
      <w:pPr>
        <w:spacing w:after="160" w:line="259" w:lineRule="auto"/>
        <w:rPr>
          <w:rFonts w:ascii="Arial" w:hAnsi="Arial" w:cs="Arial"/>
          <w:b/>
          <w:color w:val="17365D"/>
        </w:rPr>
      </w:pPr>
      <w:r>
        <w:rPr>
          <w:rFonts w:ascii="Arial" w:hAnsi="Arial" w:cs="Arial"/>
          <w:b/>
          <w:color w:val="17365D"/>
        </w:rPr>
        <w:br w:type="page"/>
      </w:r>
    </w:p>
    <w:p w14:paraId="3C1A748E" w14:textId="131A962B" w:rsidR="002B40A1" w:rsidRDefault="00EF26E7" w:rsidP="0092249D">
      <w:pPr>
        <w:pStyle w:val="Heading1"/>
      </w:pPr>
      <w:bookmarkStart w:id="2" w:name="_Toc386958801"/>
      <w:r>
        <w:lastRenderedPageBreak/>
        <w:t xml:space="preserve">Praise for </w:t>
      </w:r>
      <w:r w:rsidRPr="00EF26E7">
        <w:rPr>
          <w:i/>
        </w:rPr>
        <w:t>Getting Started</w:t>
      </w:r>
      <w:bookmarkEnd w:id="2"/>
    </w:p>
    <w:p w14:paraId="3363AEF7" w14:textId="77777777" w:rsidR="0034664B" w:rsidRPr="004C731B" w:rsidRDefault="0034664B" w:rsidP="00EF26E7"/>
    <w:p w14:paraId="65298053" w14:textId="52414B49" w:rsidR="00EF26E7" w:rsidRPr="00EF0E2D" w:rsidRDefault="00164E71" w:rsidP="00EF26E7">
      <w:pPr>
        <w:pStyle w:val="PlainText"/>
        <w:rPr>
          <w:rFonts w:ascii="Helvetica" w:hAnsi="Helvetica"/>
          <w:iCs/>
          <w:sz w:val="24"/>
          <w:szCs w:val="24"/>
        </w:rPr>
      </w:pPr>
      <w:r w:rsidRPr="00EF0E2D">
        <w:rPr>
          <w:rFonts w:ascii="Helvetica" w:hAnsi="Helvetica"/>
          <w:iCs/>
          <w:sz w:val="24"/>
          <w:szCs w:val="24"/>
        </w:rPr>
        <w:t>“</w:t>
      </w:r>
      <w:r w:rsidR="00EF26E7" w:rsidRPr="00EF0E2D">
        <w:rPr>
          <w:rFonts w:ascii="Helvetica" w:hAnsi="Helvetica"/>
          <w:iCs/>
          <w:sz w:val="24"/>
          <w:szCs w:val="24"/>
        </w:rPr>
        <w:t xml:space="preserve">When I read a book, two things are essential: choose the right book and read it </w:t>
      </w:r>
      <w:r w:rsidR="004E1FB8">
        <w:rPr>
          <w:rFonts w:ascii="Helvetica" w:hAnsi="Helvetica"/>
          <w:iCs/>
          <w:sz w:val="24"/>
          <w:szCs w:val="24"/>
        </w:rPr>
        <w:br/>
      </w:r>
      <w:r w:rsidR="00EF26E7" w:rsidRPr="00EF0E2D">
        <w:rPr>
          <w:rFonts w:ascii="Helvetica" w:hAnsi="Helvetica"/>
          <w:iCs/>
          <w:sz w:val="24"/>
          <w:szCs w:val="24"/>
        </w:rPr>
        <w:t xml:space="preserve">well. And that is what the Marrakesh Treaty helps me with, to enlarge the number </w:t>
      </w:r>
      <w:r w:rsidR="004E1FB8">
        <w:rPr>
          <w:rFonts w:ascii="Helvetica" w:hAnsi="Helvetica"/>
          <w:iCs/>
          <w:sz w:val="24"/>
          <w:szCs w:val="24"/>
        </w:rPr>
        <w:br/>
      </w:r>
      <w:r w:rsidR="00EF26E7" w:rsidRPr="00EF0E2D">
        <w:rPr>
          <w:rFonts w:ascii="Helvetica" w:hAnsi="Helvetica"/>
          <w:iCs/>
          <w:sz w:val="24"/>
          <w:szCs w:val="24"/>
        </w:rPr>
        <w:t xml:space="preserve">of books I have access to, and to find them all over the world, and in particular, </w:t>
      </w:r>
      <w:r w:rsidR="004E1FB8">
        <w:rPr>
          <w:rFonts w:ascii="Helvetica" w:hAnsi="Helvetica"/>
          <w:iCs/>
          <w:sz w:val="24"/>
          <w:szCs w:val="24"/>
        </w:rPr>
        <w:br/>
      </w:r>
      <w:r w:rsidR="00EF26E7" w:rsidRPr="00EF0E2D">
        <w:rPr>
          <w:rFonts w:ascii="Helvetica" w:hAnsi="Helvetica"/>
          <w:iCs/>
          <w:sz w:val="24"/>
          <w:szCs w:val="24"/>
        </w:rPr>
        <w:t>in the bes</w:t>
      </w:r>
      <w:r w:rsidRPr="00EF0E2D">
        <w:rPr>
          <w:rFonts w:ascii="Helvetica" w:hAnsi="Helvetica"/>
          <w:iCs/>
          <w:sz w:val="24"/>
          <w:szCs w:val="24"/>
        </w:rPr>
        <w:t>t place ever, a library.</w:t>
      </w:r>
      <w:r w:rsidR="004E1FB8">
        <w:rPr>
          <w:rFonts w:ascii="Helvetica" w:hAnsi="Helvetica"/>
          <w:iCs/>
          <w:sz w:val="24"/>
          <w:szCs w:val="24"/>
        </w:rPr>
        <w:t xml:space="preserve"> </w:t>
      </w:r>
      <w:r w:rsidR="00EF26E7" w:rsidRPr="00EF0E2D">
        <w:rPr>
          <w:rFonts w:ascii="Helvetica" w:hAnsi="Helvetica"/>
          <w:iCs/>
          <w:sz w:val="24"/>
          <w:szCs w:val="24"/>
        </w:rPr>
        <w:t xml:space="preserve">With this guide, libraries will contribute to make </w:t>
      </w:r>
      <w:r w:rsidR="004E1FB8">
        <w:rPr>
          <w:rFonts w:ascii="Helvetica" w:hAnsi="Helvetica"/>
          <w:iCs/>
          <w:sz w:val="24"/>
          <w:szCs w:val="24"/>
        </w:rPr>
        <w:br/>
      </w:r>
      <w:r w:rsidR="00EF26E7" w:rsidRPr="00EF0E2D">
        <w:rPr>
          <w:rFonts w:ascii="Helvetica" w:hAnsi="Helvetica"/>
          <w:iCs/>
          <w:sz w:val="24"/>
          <w:szCs w:val="24"/>
        </w:rPr>
        <w:t xml:space="preserve">the Marrakesh Treaty </w:t>
      </w:r>
      <w:r w:rsidR="00EF26E7" w:rsidRPr="004E1FB8">
        <w:rPr>
          <w:rFonts w:ascii="Helvetica" w:hAnsi="Helvetica"/>
          <w:sz w:val="24"/>
          <w:szCs w:val="24"/>
        </w:rPr>
        <w:t xml:space="preserve">dream come true for millions of blind, visually </w:t>
      </w:r>
      <w:r w:rsidR="000114C0" w:rsidRPr="004E1FB8">
        <w:rPr>
          <w:rFonts w:ascii="Helvetica" w:hAnsi="Helvetica"/>
          <w:sz w:val="24"/>
          <w:szCs w:val="24"/>
        </w:rPr>
        <w:t>i</w:t>
      </w:r>
      <w:r w:rsidR="006C702E" w:rsidRPr="004E1FB8">
        <w:rPr>
          <w:rFonts w:ascii="Helvetica" w:hAnsi="Helvetica"/>
          <w:sz w:val="24"/>
          <w:szCs w:val="24"/>
        </w:rPr>
        <w:t>mpaired</w:t>
      </w:r>
      <w:r w:rsidR="00EF26E7" w:rsidRPr="004E1FB8">
        <w:rPr>
          <w:rFonts w:ascii="Helvetica" w:hAnsi="Helvetica"/>
          <w:sz w:val="24"/>
          <w:szCs w:val="24"/>
        </w:rPr>
        <w:t xml:space="preserve"> or </w:t>
      </w:r>
      <w:r w:rsidR="004E1FB8">
        <w:rPr>
          <w:rFonts w:ascii="Helvetica" w:hAnsi="Helvetica"/>
          <w:sz w:val="24"/>
          <w:szCs w:val="24"/>
        </w:rPr>
        <w:br/>
      </w:r>
      <w:r w:rsidR="00EF26E7" w:rsidRPr="004E1FB8">
        <w:rPr>
          <w:rFonts w:ascii="Helvetica" w:hAnsi="Helvetica"/>
          <w:sz w:val="24"/>
          <w:szCs w:val="24"/>
        </w:rPr>
        <w:t>otherwise print-disabled people.</w:t>
      </w:r>
      <w:r w:rsidRPr="004E1FB8">
        <w:rPr>
          <w:rFonts w:ascii="Helvetica" w:hAnsi="Helvetica"/>
          <w:sz w:val="24"/>
          <w:szCs w:val="24"/>
        </w:rPr>
        <w:t>”</w:t>
      </w:r>
    </w:p>
    <w:p w14:paraId="042CD6A9" w14:textId="77777777" w:rsidR="00EF26E7" w:rsidRPr="00F86322" w:rsidRDefault="00EF26E7" w:rsidP="00EF26E7">
      <w:pPr>
        <w:pStyle w:val="PlainText"/>
        <w:rPr>
          <w:rFonts w:ascii="Helvetica" w:hAnsi="Helvetica"/>
          <w:sz w:val="24"/>
          <w:szCs w:val="24"/>
        </w:rPr>
      </w:pPr>
    </w:p>
    <w:p w14:paraId="4733B117" w14:textId="77777777" w:rsidR="00EF26E7" w:rsidRPr="00F86322" w:rsidRDefault="00EF26E7" w:rsidP="00EF26E7">
      <w:pPr>
        <w:pStyle w:val="PlainText"/>
        <w:rPr>
          <w:rFonts w:ascii="Helvetica" w:hAnsi="Helvetica"/>
          <w:b/>
          <w:sz w:val="24"/>
          <w:szCs w:val="24"/>
        </w:rPr>
      </w:pPr>
      <w:r w:rsidRPr="00F86322">
        <w:rPr>
          <w:rFonts w:ascii="Helvetica" w:hAnsi="Helvetica"/>
          <w:b/>
          <w:sz w:val="24"/>
          <w:szCs w:val="24"/>
        </w:rPr>
        <w:t>Bárbara Martín</w:t>
      </w:r>
    </w:p>
    <w:p w14:paraId="251D92D4" w14:textId="5074D512" w:rsidR="00EF26E7" w:rsidRPr="00F86322" w:rsidRDefault="00EF26E7" w:rsidP="00EF26E7">
      <w:pPr>
        <w:pStyle w:val="PlainText"/>
        <w:rPr>
          <w:rFonts w:ascii="Helvetica" w:hAnsi="Helvetica"/>
          <w:b/>
          <w:sz w:val="24"/>
          <w:szCs w:val="24"/>
        </w:rPr>
      </w:pPr>
      <w:r w:rsidRPr="00F86322">
        <w:rPr>
          <w:rFonts w:ascii="Helvetica" w:hAnsi="Helvetica"/>
          <w:b/>
          <w:sz w:val="24"/>
          <w:szCs w:val="24"/>
        </w:rPr>
        <w:t>Second Vice President</w:t>
      </w:r>
      <w:r w:rsidR="006C702E">
        <w:rPr>
          <w:rFonts w:ascii="Helvetica" w:hAnsi="Helvetica"/>
          <w:b/>
          <w:sz w:val="24"/>
          <w:szCs w:val="24"/>
        </w:rPr>
        <w:t>,</w:t>
      </w:r>
      <w:r w:rsidRPr="00F86322">
        <w:rPr>
          <w:rFonts w:ascii="Helvetica" w:hAnsi="Helvetica"/>
          <w:b/>
          <w:sz w:val="24"/>
          <w:szCs w:val="24"/>
        </w:rPr>
        <w:t xml:space="preserve"> European Blind Union (EBU) </w:t>
      </w:r>
    </w:p>
    <w:p w14:paraId="7A968FD3" w14:textId="77777777" w:rsidR="00EF26E7" w:rsidRDefault="00EF26E7" w:rsidP="00EF26E7">
      <w:pPr>
        <w:pStyle w:val="PlainText"/>
        <w:rPr>
          <w:rFonts w:ascii="Helvetica" w:hAnsi="Helvetica"/>
          <w:b/>
          <w:sz w:val="24"/>
          <w:szCs w:val="24"/>
        </w:rPr>
      </w:pPr>
      <w:r w:rsidRPr="00F86322">
        <w:rPr>
          <w:rFonts w:ascii="Helvetica" w:hAnsi="Helvetica"/>
          <w:b/>
          <w:sz w:val="24"/>
          <w:szCs w:val="24"/>
        </w:rPr>
        <w:t>Manager of the Technical Office of European Affairs of ONCE</w:t>
      </w:r>
    </w:p>
    <w:p w14:paraId="299BFAF2" w14:textId="77777777" w:rsidR="0092249D" w:rsidRPr="00F86322" w:rsidRDefault="0092249D" w:rsidP="00EF26E7">
      <w:pPr>
        <w:pStyle w:val="PlainText"/>
        <w:rPr>
          <w:rFonts w:ascii="Helvetica" w:hAnsi="Helvetica"/>
          <w:b/>
          <w:sz w:val="24"/>
          <w:szCs w:val="24"/>
        </w:rPr>
      </w:pPr>
    </w:p>
    <w:p w14:paraId="56EEFE3B" w14:textId="77777777" w:rsidR="0092249D" w:rsidRPr="00F86322" w:rsidRDefault="0092249D" w:rsidP="00EF26E7">
      <w:pPr>
        <w:spacing w:after="160" w:line="259" w:lineRule="auto"/>
      </w:pPr>
    </w:p>
    <w:p w14:paraId="65DB60B7" w14:textId="3EE5E89E" w:rsidR="00EF26E7" w:rsidRDefault="00EF26E7" w:rsidP="008D181C">
      <w:r w:rsidRPr="00F86322">
        <w:t>“The Marrakesh Treaty is a crucially important international treaty for persons with print disabilities who have for long struggled with access to books and knowledge. When the Treaty is implemented, the whole library field together can ensure that people with print disabilities will have equal opportunities to read, learn and enjoy literature. This guide offers practical advice for public, academic, special and school librarians on how to achieve that goal worldwide as well as in their own countries.”</w:t>
      </w:r>
    </w:p>
    <w:p w14:paraId="2B9262E5" w14:textId="77777777" w:rsidR="008D181C" w:rsidRPr="00F86322" w:rsidRDefault="008D181C" w:rsidP="008D181C"/>
    <w:p w14:paraId="2C1A4B30" w14:textId="77777777" w:rsidR="00EF26E7" w:rsidRPr="00F86322" w:rsidRDefault="00EF26E7" w:rsidP="00EF26E7">
      <w:pPr>
        <w:rPr>
          <w:b/>
        </w:rPr>
      </w:pPr>
      <w:proofErr w:type="spellStart"/>
      <w:r w:rsidRPr="00F86322">
        <w:rPr>
          <w:b/>
        </w:rPr>
        <w:t>Kirsi</w:t>
      </w:r>
      <w:proofErr w:type="spellEnd"/>
      <w:r w:rsidRPr="00F86322">
        <w:rPr>
          <w:b/>
        </w:rPr>
        <w:t xml:space="preserve"> </w:t>
      </w:r>
      <w:proofErr w:type="spellStart"/>
      <w:r w:rsidRPr="00F86322">
        <w:rPr>
          <w:b/>
        </w:rPr>
        <w:t>Ylänne</w:t>
      </w:r>
      <w:proofErr w:type="spellEnd"/>
      <w:r w:rsidRPr="00F86322">
        <w:rPr>
          <w:b/>
        </w:rPr>
        <w:t xml:space="preserve"> </w:t>
      </w:r>
    </w:p>
    <w:p w14:paraId="07C329D6" w14:textId="2D1EF3D3" w:rsidR="00EF26E7" w:rsidRPr="00F86322" w:rsidRDefault="00EF26E7" w:rsidP="00EF26E7">
      <w:pPr>
        <w:rPr>
          <w:b/>
        </w:rPr>
      </w:pPr>
      <w:r w:rsidRPr="00F86322">
        <w:rPr>
          <w:b/>
        </w:rPr>
        <w:t>Chair, IFLA Section</w:t>
      </w:r>
      <w:r w:rsidR="006C702E">
        <w:rPr>
          <w:b/>
        </w:rPr>
        <w:t>,</w:t>
      </w:r>
      <w:r w:rsidRPr="00F86322">
        <w:rPr>
          <w:b/>
        </w:rPr>
        <w:t xml:space="preserve"> Libraries Serving Persons with Print Disabilities </w:t>
      </w:r>
    </w:p>
    <w:p w14:paraId="6528AF76" w14:textId="77777777" w:rsidR="00EF26E7" w:rsidRPr="00F86322" w:rsidRDefault="00EF26E7" w:rsidP="00EF26E7">
      <w:pPr>
        <w:spacing w:after="160"/>
        <w:rPr>
          <w:b/>
        </w:rPr>
      </w:pPr>
      <w:r w:rsidRPr="00F86322">
        <w:rPr>
          <w:b/>
        </w:rPr>
        <w:t>Accessibility Specialist, Celia Library, Finland</w:t>
      </w:r>
    </w:p>
    <w:p w14:paraId="788663FD" w14:textId="1ECD3209" w:rsidR="00EF26E7" w:rsidRPr="00F86322" w:rsidRDefault="00EF26E7" w:rsidP="00EF26E7">
      <w:pPr>
        <w:rPr>
          <w:rFonts w:eastAsia="Times New Roman" w:cs="Arial"/>
        </w:rPr>
      </w:pPr>
    </w:p>
    <w:p w14:paraId="4105431C" w14:textId="77777777" w:rsidR="00EF26E7" w:rsidRPr="00F86322" w:rsidRDefault="00EF26E7" w:rsidP="00EF26E7">
      <w:pPr>
        <w:rPr>
          <w:rFonts w:eastAsia="Times New Roman" w:cs="Arial"/>
        </w:rPr>
      </w:pPr>
    </w:p>
    <w:p w14:paraId="5F880838" w14:textId="617EAB9C" w:rsidR="00C47C6D" w:rsidRPr="00F86322" w:rsidRDefault="00C47C6D" w:rsidP="00EF26E7">
      <w:pPr>
        <w:rPr>
          <w:rFonts w:eastAsia="Times New Roman" w:cs="Arial"/>
        </w:rPr>
      </w:pPr>
      <w:r w:rsidRPr="00F86322">
        <w:rPr>
          <w:rFonts w:eastAsia="Times New Roman" w:cs="Arial"/>
        </w:rPr>
        <w:t xml:space="preserve">“For far too long we, as visually impaired and </w:t>
      </w:r>
      <w:r w:rsidR="004939C7" w:rsidRPr="00F86322">
        <w:rPr>
          <w:rFonts w:eastAsia="Times New Roman" w:cs="Arial"/>
        </w:rPr>
        <w:t>print-</w:t>
      </w:r>
      <w:r w:rsidRPr="00F86322">
        <w:rPr>
          <w:rFonts w:eastAsia="Times New Roman" w:cs="Arial"/>
        </w:rPr>
        <w:t>disabled people</w:t>
      </w:r>
      <w:r w:rsidR="00DD3FFC" w:rsidRPr="00F86322">
        <w:rPr>
          <w:rFonts w:eastAsia="Times New Roman" w:cs="Arial"/>
        </w:rPr>
        <w:t>,</w:t>
      </w:r>
      <w:r w:rsidRPr="00F86322">
        <w:rPr>
          <w:rFonts w:eastAsia="Times New Roman" w:cs="Arial"/>
        </w:rPr>
        <w:t xml:space="preserve"> have been denied access to reading and learning, which are fundamental to our full and equal participation in education, employment and our communities. The Marrakesh Treaty brings with it the promise to remove the barriers that have hindered our access to books in formats that we can read, and to share what is available with our visually impaired brothers and sisters in developing countries who up until now have been unable to access even the few books that are available. Indeed, we believe that the Marrakesh Treaty is the most significant development in the lives of blind and visually impaired people since the invention of </w:t>
      </w:r>
      <w:r w:rsidR="004939C7" w:rsidRPr="00F86322">
        <w:rPr>
          <w:rFonts w:eastAsia="Times New Roman" w:cs="Arial"/>
        </w:rPr>
        <w:t>Braille</w:t>
      </w:r>
      <w:r w:rsidRPr="00F86322">
        <w:rPr>
          <w:rFonts w:eastAsia="Times New Roman" w:cs="Arial"/>
        </w:rPr>
        <w:t>, nearly 200 years ago.”</w:t>
      </w:r>
    </w:p>
    <w:p w14:paraId="6F8F790D" w14:textId="77777777" w:rsidR="0034664B" w:rsidRPr="00F86322" w:rsidRDefault="0034664B" w:rsidP="007E48EA">
      <w:pPr>
        <w:rPr>
          <w:rStyle w:val="Strong"/>
        </w:rPr>
      </w:pPr>
    </w:p>
    <w:p w14:paraId="3C881A7E" w14:textId="365B81CD" w:rsidR="00C47C6D" w:rsidRPr="00F86322" w:rsidRDefault="00C47C6D" w:rsidP="007E48EA">
      <w:pPr>
        <w:rPr>
          <w:rStyle w:val="Strong"/>
        </w:rPr>
      </w:pPr>
      <w:r w:rsidRPr="00F86322">
        <w:rPr>
          <w:rStyle w:val="Strong"/>
        </w:rPr>
        <w:t xml:space="preserve">Penny </w:t>
      </w:r>
      <w:proofErr w:type="spellStart"/>
      <w:r w:rsidRPr="00F86322">
        <w:rPr>
          <w:rStyle w:val="Strong"/>
        </w:rPr>
        <w:t>Hartin</w:t>
      </w:r>
      <w:proofErr w:type="spellEnd"/>
    </w:p>
    <w:p w14:paraId="57356CBF" w14:textId="50B85252" w:rsidR="00C47C6D" w:rsidRPr="00F86322" w:rsidRDefault="00C47C6D" w:rsidP="007E48EA">
      <w:pPr>
        <w:rPr>
          <w:rStyle w:val="Strong"/>
        </w:rPr>
      </w:pPr>
      <w:r w:rsidRPr="00F86322">
        <w:rPr>
          <w:rStyle w:val="Strong"/>
        </w:rPr>
        <w:t>Chief Executive Officer</w:t>
      </w:r>
    </w:p>
    <w:p w14:paraId="4A3AEF47" w14:textId="226F854D" w:rsidR="00C47C6D" w:rsidRPr="00F86322" w:rsidRDefault="00C47C6D" w:rsidP="007E48EA">
      <w:pPr>
        <w:rPr>
          <w:rStyle w:val="Strong"/>
        </w:rPr>
      </w:pPr>
      <w:r w:rsidRPr="00F86322">
        <w:rPr>
          <w:rStyle w:val="Strong"/>
        </w:rPr>
        <w:t>World Blind Union</w:t>
      </w:r>
    </w:p>
    <w:p w14:paraId="00B037DF" w14:textId="77777777" w:rsidR="00C47C6D" w:rsidRPr="004C731B" w:rsidRDefault="00C47C6D" w:rsidP="002B40A1">
      <w:pPr>
        <w:rPr>
          <w:rFonts w:cs="Arial"/>
          <w:b/>
          <w:color w:val="17365D"/>
        </w:rPr>
      </w:pPr>
    </w:p>
    <w:p w14:paraId="09C439BF" w14:textId="5FF6E3C3" w:rsidR="0092249D" w:rsidRDefault="0092249D">
      <w:pPr>
        <w:spacing w:after="160" w:line="259" w:lineRule="auto"/>
      </w:pPr>
      <w:r>
        <w:br w:type="page"/>
      </w:r>
    </w:p>
    <w:p w14:paraId="78C6F0BB" w14:textId="1CE12496" w:rsidR="003A32E9" w:rsidRDefault="003A32E9" w:rsidP="00CF4C9B">
      <w:pPr>
        <w:pStyle w:val="Heading1"/>
      </w:pPr>
      <w:bookmarkStart w:id="3" w:name="_Toc386958802"/>
      <w:r>
        <w:lastRenderedPageBreak/>
        <w:t>Preface</w:t>
      </w:r>
      <w:bookmarkEnd w:id="3"/>
    </w:p>
    <w:p w14:paraId="018B6978" w14:textId="77777777" w:rsidR="00CF4C9B" w:rsidRPr="004C731B" w:rsidRDefault="00CF4C9B" w:rsidP="00CF4C9B">
      <w:pPr>
        <w:rPr>
          <w:rFonts w:eastAsia="Times New Roman" w:cs="Arial"/>
        </w:rPr>
      </w:pPr>
    </w:p>
    <w:p w14:paraId="030E2CB3" w14:textId="78A2D389" w:rsidR="003A32E9" w:rsidRPr="004C731B" w:rsidRDefault="003A32E9" w:rsidP="003A32E9">
      <w:pPr>
        <w:rPr>
          <w:rFonts w:cs="Arial"/>
        </w:rPr>
      </w:pPr>
      <w:r w:rsidRPr="004C731B">
        <w:rPr>
          <w:rFonts w:cs="Arial"/>
        </w:rPr>
        <w:t xml:space="preserve">When member states of the World Intellectual Property Organization (WIPO) adopted the Marrakesh Treaty for persons with print disabilities in 2013, they committed to removing legal barriers to accessing books and other reading material for people who are blind, </w:t>
      </w:r>
      <w:r w:rsidR="006C702E">
        <w:rPr>
          <w:rFonts w:cs="Arial"/>
        </w:rPr>
        <w:t>are partially sighted or</w:t>
      </w:r>
      <w:r w:rsidRPr="004C731B">
        <w:rPr>
          <w:rFonts w:cs="Arial"/>
        </w:rPr>
        <w:t xml:space="preserve"> have other </w:t>
      </w:r>
      <w:r w:rsidR="002A1840" w:rsidRPr="004C731B">
        <w:rPr>
          <w:rFonts w:cs="Arial"/>
        </w:rPr>
        <w:t xml:space="preserve">print </w:t>
      </w:r>
      <w:r w:rsidRPr="004C731B">
        <w:rPr>
          <w:rFonts w:cs="Arial"/>
        </w:rPr>
        <w:t>disabilities</w:t>
      </w:r>
      <w:r w:rsidR="00AB023D" w:rsidRPr="004C731B">
        <w:rPr>
          <w:rFonts w:cs="Arial"/>
        </w:rPr>
        <w:t xml:space="preserve">, </w:t>
      </w:r>
      <w:r w:rsidR="00AB023D" w:rsidRPr="007120EB">
        <w:rPr>
          <w:rFonts w:cs="Arial"/>
        </w:rPr>
        <w:t>such as dyslexia</w:t>
      </w:r>
      <w:r w:rsidRPr="007120EB">
        <w:rPr>
          <w:rFonts w:cs="Arial"/>
        </w:rPr>
        <w:t>. They opened the way to dealing with a key cause of the book famine</w:t>
      </w:r>
      <w:r w:rsidR="00EE5ECA" w:rsidRPr="007120EB">
        <w:rPr>
          <w:rStyle w:val="FootnoteReference"/>
          <w:rFonts w:cs="Arial"/>
        </w:rPr>
        <w:footnoteReference w:id="2"/>
      </w:r>
      <w:r w:rsidRPr="007120EB">
        <w:rPr>
          <w:rFonts w:cs="Arial"/>
        </w:rPr>
        <w:t xml:space="preserve"> – the</w:t>
      </w:r>
      <w:r w:rsidRPr="004C731B">
        <w:rPr>
          <w:rFonts w:cs="Arial"/>
        </w:rPr>
        <w:t xml:space="preserve"> fact that less than 7% of published books</w:t>
      </w:r>
      <w:r w:rsidR="00833D4A" w:rsidRPr="007120EB">
        <w:rPr>
          <w:rStyle w:val="FootnoteReference"/>
          <w:rFonts w:cs="Arial"/>
        </w:rPr>
        <w:footnoteReference w:id="3"/>
      </w:r>
      <w:r w:rsidRPr="004C731B">
        <w:rPr>
          <w:rFonts w:cs="Arial"/>
        </w:rPr>
        <w:t xml:space="preserve"> are made available globally in accessible formats, such as Braille, audio and large print, and digital DAISY formats.</w:t>
      </w:r>
    </w:p>
    <w:p w14:paraId="51D57EC2" w14:textId="77777777" w:rsidR="003A32E9" w:rsidRPr="004C731B" w:rsidRDefault="003A32E9" w:rsidP="003A32E9">
      <w:pPr>
        <w:rPr>
          <w:rFonts w:cs="Arial"/>
        </w:rPr>
      </w:pPr>
    </w:p>
    <w:p w14:paraId="066CA702" w14:textId="2D149401" w:rsidR="003A32E9" w:rsidRPr="004C731B" w:rsidRDefault="003A32E9" w:rsidP="003A32E9">
      <w:pPr>
        <w:rPr>
          <w:rFonts w:eastAsia="Times New Roman" w:cs="Arial"/>
        </w:rPr>
      </w:pPr>
      <w:r w:rsidRPr="004C731B">
        <w:rPr>
          <w:rFonts w:eastAsia="Times New Roman" w:cs="Arial"/>
        </w:rPr>
        <w:t>In September 2016, when the Marrakesh Treaty entered into force, this commitment became a reality for those countries that joined the WIPO-administered treaty. It created an obligation to introduc</w:t>
      </w:r>
      <w:r w:rsidR="006C702E">
        <w:rPr>
          <w:rFonts w:eastAsia="Times New Roman" w:cs="Arial"/>
        </w:rPr>
        <w:t>e the changes required by the T</w:t>
      </w:r>
      <w:r w:rsidRPr="004C731B">
        <w:rPr>
          <w:rFonts w:eastAsia="Times New Roman" w:cs="Arial"/>
        </w:rPr>
        <w:t>reaty into national law.</w:t>
      </w:r>
    </w:p>
    <w:p w14:paraId="114FA9A2" w14:textId="77777777" w:rsidR="003A32E9" w:rsidRPr="004C731B" w:rsidRDefault="003A32E9" w:rsidP="003A32E9">
      <w:pPr>
        <w:rPr>
          <w:rFonts w:eastAsia="Times New Roman" w:cs="Arial"/>
        </w:rPr>
      </w:pPr>
    </w:p>
    <w:p w14:paraId="382B5E47" w14:textId="7E9CE924" w:rsidR="003A32E9" w:rsidRPr="004C731B" w:rsidRDefault="003A32E9" w:rsidP="003A32E9">
      <w:pPr>
        <w:rPr>
          <w:rFonts w:eastAsia="Times New Roman" w:cs="Arial"/>
        </w:rPr>
      </w:pPr>
      <w:r w:rsidRPr="004C731B">
        <w:rPr>
          <w:rFonts w:eastAsia="Times New Roman" w:cs="Arial"/>
        </w:rPr>
        <w:t xml:space="preserve">Since then many countries have been busy bringing their copyright laws into line with the Marrakesh Treaty, either because they are party to the </w:t>
      </w:r>
      <w:r w:rsidR="00DD3FFC" w:rsidRPr="004C731B">
        <w:rPr>
          <w:rFonts w:eastAsia="Times New Roman" w:cs="Arial"/>
        </w:rPr>
        <w:t>T</w:t>
      </w:r>
      <w:r w:rsidRPr="004C731B">
        <w:rPr>
          <w:rFonts w:eastAsia="Times New Roman" w:cs="Arial"/>
        </w:rPr>
        <w:t xml:space="preserve">reaty or because they intend to join the </w:t>
      </w:r>
      <w:r w:rsidR="00DD3FFC" w:rsidRPr="004C731B">
        <w:rPr>
          <w:rFonts w:eastAsia="Times New Roman" w:cs="Arial"/>
        </w:rPr>
        <w:t>T</w:t>
      </w:r>
      <w:r w:rsidRPr="004C731B">
        <w:rPr>
          <w:rFonts w:eastAsia="Times New Roman" w:cs="Arial"/>
        </w:rPr>
        <w:t xml:space="preserve">reaty in the near future. The key changes </w:t>
      </w:r>
      <w:r w:rsidR="00FF23F0" w:rsidRPr="004C731B">
        <w:rPr>
          <w:rFonts w:eastAsia="Times New Roman" w:cs="Arial"/>
        </w:rPr>
        <w:t xml:space="preserve">to the law should </w:t>
      </w:r>
      <w:r w:rsidRPr="004C731B">
        <w:rPr>
          <w:rFonts w:eastAsia="Times New Roman" w:cs="Arial"/>
        </w:rPr>
        <w:t xml:space="preserve">ensure that an accessible format copy </w:t>
      </w:r>
      <w:proofErr w:type="gramStart"/>
      <w:r w:rsidRPr="004C731B">
        <w:rPr>
          <w:rFonts w:eastAsia="Times New Roman" w:cs="Arial"/>
        </w:rPr>
        <w:t>may</w:t>
      </w:r>
      <w:proofErr w:type="gramEnd"/>
      <w:r w:rsidRPr="004C731B">
        <w:rPr>
          <w:rFonts w:eastAsia="Times New Roman" w:cs="Arial"/>
        </w:rPr>
        <w:t xml:space="preserve"> be made and supplied to a </w:t>
      </w:r>
      <w:r w:rsidR="004939C7" w:rsidRPr="004C731B">
        <w:rPr>
          <w:rFonts w:eastAsia="Times New Roman" w:cs="Arial"/>
        </w:rPr>
        <w:t>print-</w:t>
      </w:r>
      <w:r w:rsidRPr="004C731B">
        <w:rPr>
          <w:rFonts w:eastAsia="Times New Roman" w:cs="Arial"/>
        </w:rPr>
        <w:t>disabled person or an institution, such as a library, within a country or across a national border.</w:t>
      </w:r>
    </w:p>
    <w:p w14:paraId="72CCACFF" w14:textId="77777777" w:rsidR="003A32E9" w:rsidRPr="004C731B" w:rsidRDefault="003A32E9" w:rsidP="003A32E9">
      <w:pPr>
        <w:rPr>
          <w:rFonts w:eastAsia="Times New Roman" w:cs="Arial"/>
        </w:rPr>
      </w:pPr>
    </w:p>
    <w:p w14:paraId="31159F5C" w14:textId="3E83C168" w:rsidR="003A32E9" w:rsidRPr="004C731B" w:rsidRDefault="003A32E9" w:rsidP="003A32E9">
      <w:pPr>
        <w:rPr>
          <w:rFonts w:eastAsia="Times New Roman" w:cs="Arial"/>
        </w:rPr>
      </w:pPr>
      <w:r w:rsidRPr="004C731B">
        <w:rPr>
          <w:rFonts w:eastAsia="Times New Roman" w:cs="Arial"/>
        </w:rPr>
        <w:t xml:space="preserve">Libraries are central to the </w:t>
      </w:r>
      <w:r w:rsidR="00007FE3" w:rsidRPr="004C731B">
        <w:rPr>
          <w:rFonts w:eastAsia="Times New Roman" w:cs="Arial"/>
        </w:rPr>
        <w:t xml:space="preserve">success </w:t>
      </w:r>
      <w:r w:rsidRPr="004C731B">
        <w:rPr>
          <w:rFonts w:eastAsia="Times New Roman" w:cs="Arial"/>
        </w:rPr>
        <w:t xml:space="preserve">of this </w:t>
      </w:r>
      <w:proofErr w:type="gramStart"/>
      <w:r w:rsidRPr="004C731B">
        <w:rPr>
          <w:rFonts w:eastAsia="Times New Roman" w:cs="Arial"/>
        </w:rPr>
        <w:t>ground-breaking</w:t>
      </w:r>
      <w:proofErr w:type="gramEnd"/>
      <w:r w:rsidRPr="004C731B">
        <w:rPr>
          <w:rFonts w:eastAsia="Times New Roman" w:cs="Arial"/>
        </w:rPr>
        <w:t xml:space="preserve"> Treaty, and librarians have a key role in </w:t>
      </w:r>
      <w:r w:rsidR="00007FE3" w:rsidRPr="004C731B">
        <w:rPr>
          <w:rFonts w:eastAsia="Times New Roman" w:cs="Arial"/>
        </w:rPr>
        <w:t xml:space="preserve">its implementation. </w:t>
      </w:r>
      <w:r w:rsidRPr="004C731B">
        <w:rPr>
          <w:rFonts w:eastAsia="Times New Roman" w:cs="Arial"/>
        </w:rPr>
        <w:t xml:space="preserve">The economic and social benefits </w:t>
      </w:r>
      <w:r w:rsidR="004939C7" w:rsidRPr="004C731B">
        <w:rPr>
          <w:rFonts w:eastAsia="Times New Roman" w:cs="Arial"/>
        </w:rPr>
        <w:t xml:space="preserve">will be </w:t>
      </w:r>
      <w:r w:rsidRPr="004C731B">
        <w:rPr>
          <w:rFonts w:eastAsia="Times New Roman" w:cs="Arial"/>
        </w:rPr>
        <w:t>enormous and will transform information services to print-disabled users.</w:t>
      </w:r>
    </w:p>
    <w:p w14:paraId="258F557B" w14:textId="77777777" w:rsidR="003A32E9" w:rsidRPr="004C731B" w:rsidRDefault="003A32E9" w:rsidP="003A32E9">
      <w:pPr>
        <w:rPr>
          <w:rFonts w:eastAsia="Times New Roman" w:cs="Arial"/>
        </w:rPr>
      </w:pPr>
    </w:p>
    <w:p w14:paraId="06CF06FC" w14:textId="22EBEF47" w:rsidR="003A32E9" w:rsidRPr="004C731B" w:rsidRDefault="003A32E9" w:rsidP="003A32E9">
      <w:pPr>
        <w:rPr>
          <w:rFonts w:eastAsia="Times New Roman" w:cs="Arial"/>
        </w:rPr>
      </w:pPr>
      <w:r w:rsidRPr="004C731B">
        <w:rPr>
          <w:rFonts w:eastAsia="Times New Roman" w:cs="Arial"/>
        </w:rPr>
        <w:t xml:space="preserve">This is a practical guide for librarians on how to start using the </w:t>
      </w:r>
      <w:r w:rsidR="00007FE3" w:rsidRPr="004C731B">
        <w:rPr>
          <w:rFonts w:eastAsia="Times New Roman" w:cs="Arial"/>
        </w:rPr>
        <w:t xml:space="preserve">Marrakesh </w:t>
      </w:r>
      <w:r w:rsidRPr="004C731B">
        <w:rPr>
          <w:rFonts w:eastAsia="Times New Roman" w:cs="Arial"/>
        </w:rPr>
        <w:t>Treaty, and how to make full use of their new rights. It is aimed at libraries of all types and sizes</w:t>
      </w:r>
      <w:r w:rsidR="004939C7" w:rsidRPr="004C731B">
        <w:rPr>
          <w:rFonts w:eastAsia="Times New Roman" w:cs="Arial"/>
        </w:rPr>
        <w:t>,</w:t>
      </w:r>
      <w:r w:rsidRPr="004C731B">
        <w:rPr>
          <w:rFonts w:eastAsia="Times New Roman" w:cs="Arial"/>
        </w:rPr>
        <w:t xml:space="preserve"> from specialist libraries already providing services to people with disabilities, to libraries </w:t>
      </w:r>
      <w:r w:rsidR="00007FE3" w:rsidRPr="004C731B">
        <w:rPr>
          <w:rFonts w:eastAsia="Times New Roman" w:cs="Arial"/>
        </w:rPr>
        <w:t>eager to begin such services.</w:t>
      </w:r>
    </w:p>
    <w:p w14:paraId="62893316" w14:textId="77777777" w:rsidR="00D37FFC" w:rsidRPr="004C731B" w:rsidRDefault="00D37FFC" w:rsidP="00D37FFC">
      <w:pPr>
        <w:rPr>
          <w:rFonts w:eastAsia="Times New Roman" w:cs="Arial"/>
        </w:rPr>
      </w:pPr>
    </w:p>
    <w:p w14:paraId="2451657E" w14:textId="67118333" w:rsidR="003A32E9" w:rsidRDefault="00D37FFC" w:rsidP="003A32E9">
      <w:pPr>
        <w:rPr>
          <w:rFonts w:eastAsia="Times New Roman" w:cs="Arial"/>
        </w:rPr>
      </w:pPr>
      <w:r w:rsidRPr="004C731B">
        <w:rPr>
          <w:rFonts w:cs="Arial"/>
        </w:rPr>
        <w:t xml:space="preserve">It is mainly aimed at countries that have joined the Marrakesh Treaty, and where national implementation is completed or advanced, so that libraries </w:t>
      </w:r>
      <w:r w:rsidR="00007FE3" w:rsidRPr="004C731B">
        <w:rPr>
          <w:rFonts w:cs="Arial"/>
        </w:rPr>
        <w:t xml:space="preserve">are </w:t>
      </w:r>
      <w:r w:rsidR="003A32E9" w:rsidRPr="004C731B">
        <w:rPr>
          <w:rFonts w:cs="Arial"/>
        </w:rPr>
        <w:t>ready to offer improved services to print-disabled patrons.</w:t>
      </w:r>
      <w:r w:rsidR="00007FE3" w:rsidRPr="004C731B">
        <w:rPr>
          <w:rFonts w:cs="Arial"/>
        </w:rPr>
        <w:t xml:space="preserve"> When </w:t>
      </w:r>
      <w:r w:rsidR="00007FE3" w:rsidRPr="004C731B">
        <w:rPr>
          <w:rFonts w:eastAsia="Times New Roman" w:cs="Arial"/>
        </w:rPr>
        <w:t>as many libraries as possible take full advantage of the Treaty, they are playing their part in finally ending the book famine</w:t>
      </w:r>
      <w:r w:rsidR="00EE5ECA" w:rsidRPr="004C731B">
        <w:rPr>
          <w:rFonts w:eastAsia="Times New Roman" w:cs="Arial"/>
        </w:rPr>
        <w:t>.</w:t>
      </w:r>
    </w:p>
    <w:p w14:paraId="5BE8463F" w14:textId="77777777" w:rsidR="004C6E6F" w:rsidRDefault="004C6E6F" w:rsidP="003A32E9">
      <w:pPr>
        <w:rPr>
          <w:rFonts w:eastAsia="Times New Roman" w:cs="Arial"/>
        </w:rPr>
      </w:pPr>
    </w:p>
    <w:p w14:paraId="06CF7F29" w14:textId="77777777" w:rsidR="004F2C88" w:rsidRDefault="004F2C88" w:rsidP="003A32E9">
      <w:pPr>
        <w:rPr>
          <w:rFonts w:eastAsia="Times New Roman" w:cs="Arial"/>
        </w:rPr>
      </w:pPr>
    </w:p>
    <w:p w14:paraId="5AAADC34" w14:textId="77777777" w:rsidR="004C6E6F" w:rsidRDefault="004C6E6F" w:rsidP="004C6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heme="minorHAnsi" w:cs="Helvetica"/>
          <w:color w:val="000000"/>
        </w:rPr>
      </w:pPr>
      <w:r>
        <w:rPr>
          <w:rFonts w:eastAsiaTheme="minorHAnsi" w:cs="Helvetica"/>
          <w:color w:val="000000"/>
        </w:rPr>
        <w:t>Teresa Hackett</w:t>
      </w:r>
    </w:p>
    <w:p w14:paraId="67CEA2EF" w14:textId="77777777" w:rsidR="004C6E6F" w:rsidRDefault="004C6E6F" w:rsidP="004C6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heme="minorHAnsi" w:cs="Helvetica"/>
          <w:color w:val="000000"/>
        </w:rPr>
      </w:pPr>
      <w:r>
        <w:rPr>
          <w:rFonts w:eastAsiaTheme="minorHAnsi" w:cs="Helvetica"/>
          <w:color w:val="000000"/>
        </w:rPr>
        <w:t xml:space="preserve">Copyright and Libraries </w:t>
      </w:r>
      <w:proofErr w:type="spellStart"/>
      <w:r>
        <w:rPr>
          <w:rFonts w:eastAsiaTheme="minorHAnsi" w:cs="Helvetica"/>
          <w:color w:val="000000"/>
        </w:rPr>
        <w:t>Programme</w:t>
      </w:r>
      <w:proofErr w:type="spellEnd"/>
      <w:r>
        <w:rPr>
          <w:rFonts w:eastAsiaTheme="minorHAnsi" w:cs="Helvetica"/>
          <w:color w:val="000000"/>
        </w:rPr>
        <w:t xml:space="preserve"> Manager</w:t>
      </w:r>
    </w:p>
    <w:p w14:paraId="78DBB653" w14:textId="6DD94886" w:rsidR="004C6E6F" w:rsidRPr="004C731B" w:rsidRDefault="004C6E6F" w:rsidP="004C6E6F">
      <w:pPr>
        <w:rPr>
          <w:rFonts w:cs="Arial"/>
        </w:rPr>
      </w:pPr>
      <w:r>
        <w:rPr>
          <w:rFonts w:eastAsiaTheme="minorHAnsi" w:cs="Helvetica"/>
          <w:color w:val="000000"/>
        </w:rPr>
        <w:t>EIFL – Electronic Information for Libraries</w:t>
      </w:r>
    </w:p>
    <w:p w14:paraId="64550D24" w14:textId="77777777" w:rsidR="00C47C6D" w:rsidRPr="004C731B" w:rsidRDefault="00C47C6D">
      <w:pPr>
        <w:spacing w:after="160" w:line="259" w:lineRule="auto"/>
        <w:rPr>
          <w:rFonts w:eastAsiaTheme="majorEastAsia" w:cstheme="majorBidi"/>
          <w:color w:val="2E74B5" w:themeColor="accent1" w:themeShade="BF"/>
          <w:sz w:val="32"/>
          <w:szCs w:val="32"/>
        </w:rPr>
      </w:pPr>
      <w:r w:rsidRPr="004C731B">
        <w:br w:type="page"/>
      </w:r>
    </w:p>
    <w:p w14:paraId="5E0AEF20" w14:textId="6B0434F1" w:rsidR="003A32E9" w:rsidRPr="00B40647" w:rsidRDefault="003A32E9" w:rsidP="00B40647">
      <w:pPr>
        <w:pStyle w:val="Heading1"/>
      </w:pPr>
      <w:bookmarkStart w:id="4" w:name="_Toc386958803"/>
      <w:r w:rsidRPr="00B40647">
        <w:lastRenderedPageBreak/>
        <w:t xml:space="preserve">Important </w:t>
      </w:r>
      <w:r w:rsidR="006C702E">
        <w:t>N</w:t>
      </w:r>
      <w:r w:rsidRPr="00B40647">
        <w:t xml:space="preserve">otes before </w:t>
      </w:r>
      <w:r w:rsidR="006C702E">
        <w:t>S</w:t>
      </w:r>
      <w:r w:rsidRPr="00B40647">
        <w:t>tarting</w:t>
      </w:r>
      <w:bookmarkEnd w:id="4"/>
    </w:p>
    <w:p w14:paraId="325FF3F1" w14:textId="77777777" w:rsidR="003A32E9" w:rsidRPr="004C731B" w:rsidRDefault="003A32E9" w:rsidP="00EA6F04">
      <w:pPr>
        <w:pStyle w:val="ListParagraph"/>
        <w:rPr>
          <w:rFonts w:cs="Arial"/>
        </w:rPr>
      </w:pPr>
    </w:p>
    <w:p w14:paraId="261E3CF8" w14:textId="3E23E9D5" w:rsidR="003A32E9" w:rsidRPr="004C731B" w:rsidRDefault="00007FE3" w:rsidP="00AB55B6">
      <w:pPr>
        <w:pStyle w:val="ListParagraph"/>
        <w:numPr>
          <w:ilvl w:val="0"/>
          <w:numId w:val="1"/>
        </w:numPr>
        <w:ind w:left="360"/>
        <w:rPr>
          <w:rFonts w:cs="Arial"/>
        </w:rPr>
      </w:pPr>
      <w:r w:rsidRPr="004C731B">
        <w:rPr>
          <w:rFonts w:cs="Arial"/>
        </w:rPr>
        <w:t>Th</w:t>
      </w:r>
      <w:r w:rsidR="00CF4C9B" w:rsidRPr="004C731B">
        <w:rPr>
          <w:rFonts w:cs="Arial"/>
        </w:rPr>
        <w:t>is</w:t>
      </w:r>
      <w:r w:rsidRPr="004C731B">
        <w:rPr>
          <w:rFonts w:cs="Arial"/>
        </w:rPr>
        <w:t xml:space="preserve"> guide</w:t>
      </w:r>
      <w:r w:rsidR="003A32E9" w:rsidRPr="004C731B">
        <w:rPr>
          <w:rFonts w:cs="Arial"/>
        </w:rPr>
        <w:t xml:space="preserve"> sets out to explain the basic concepts that every country joining the </w:t>
      </w:r>
      <w:r w:rsidR="00CF4C9B" w:rsidRPr="004C731B">
        <w:rPr>
          <w:rFonts w:cs="Arial"/>
        </w:rPr>
        <w:t xml:space="preserve">Marrakesh </w:t>
      </w:r>
      <w:r w:rsidR="003A32E9" w:rsidRPr="004C731B">
        <w:rPr>
          <w:rFonts w:cs="Arial"/>
        </w:rPr>
        <w:t>Treaty has to apply</w:t>
      </w:r>
      <w:r w:rsidR="00247691" w:rsidRPr="004C731B">
        <w:rPr>
          <w:rFonts w:cs="Arial"/>
        </w:rPr>
        <w:t>.</w:t>
      </w:r>
      <w:r w:rsidR="003A32E9" w:rsidRPr="004C731B">
        <w:rPr>
          <w:rFonts w:cs="Arial"/>
        </w:rPr>
        <w:t xml:space="preserve"> In most countries, however, national law requires </w:t>
      </w:r>
      <w:r w:rsidR="00D30F57">
        <w:rPr>
          <w:rFonts w:cs="Arial"/>
        </w:rPr>
        <w:br/>
      </w:r>
      <w:r w:rsidR="003A32E9" w:rsidRPr="004C731B">
        <w:rPr>
          <w:rFonts w:cs="Arial"/>
        </w:rPr>
        <w:t>an amendment.</w:t>
      </w:r>
    </w:p>
    <w:p w14:paraId="7115B674" w14:textId="77777777" w:rsidR="003A32E9" w:rsidRPr="004C731B" w:rsidRDefault="003A32E9" w:rsidP="00AB55B6">
      <w:pPr>
        <w:pStyle w:val="ListParagraph"/>
        <w:ind w:left="360"/>
        <w:rPr>
          <w:rFonts w:cs="Arial"/>
        </w:rPr>
      </w:pPr>
    </w:p>
    <w:p w14:paraId="69058177" w14:textId="37910712" w:rsidR="003A32E9" w:rsidRPr="004C731B" w:rsidRDefault="003A32E9" w:rsidP="00AB55B6">
      <w:pPr>
        <w:pStyle w:val="ListParagraph"/>
        <w:numPr>
          <w:ilvl w:val="0"/>
          <w:numId w:val="1"/>
        </w:numPr>
        <w:ind w:left="360"/>
        <w:rPr>
          <w:rFonts w:cs="Arial"/>
        </w:rPr>
      </w:pPr>
      <w:r w:rsidRPr="004C731B">
        <w:rPr>
          <w:rFonts w:cs="Arial"/>
        </w:rPr>
        <w:t xml:space="preserve">As governments incorporate the </w:t>
      </w:r>
      <w:r w:rsidR="00CF4C9B" w:rsidRPr="004C731B">
        <w:rPr>
          <w:rFonts w:cs="Arial"/>
        </w:rPr>
        <w:t>Marrakesh</w:t>
      </w:r>
      <w:r w:rsidR="009D6316" w:rsidRPr="004C731B">
        <w:rPr>
          <w:rFonts w:cs="Arial"/>
        </w:rPr>
        <w:t xml:space="preserve"> </w:t>
      </w:r>
      <w:r w:rsidRPr="004C731B">
        <w:rPr>
          <w:rFonts w:cs="Arial"/>
        </w:rPr>
        <w:t>Treaty into national law, national implementations may vary slightly. (To promote seamless access globally, IFLA opposes the introduction of unnecessary restrictions</w:t>
      </w:r>
      <w:r w:rsidR="00DD3FFC" w:rsidRPr="004C731B">
        <w:rPr>
          <w:rFonts w:cs="Arial"/>
        </w:rPr>
        <w:t>.</w:t>
      </w:r>
      <w:r w:rsidRPr="004C731B">
        <w:rPr>
          <w:rFonts w:cs="Arial"/>
        </w:rPr>
        <w:t>)</w:t>
      </w:r>
    </w:p>
    <w:p w14:paraId="13449FDB" w14:textId="77777777" w:rsidR="003A32E9" w:rsidRPr="004C731B" w:rsidRDefault="003A32E9" w:rsidP="00AB55B6">
      <w:pPr>
        <w:pStyle w:val="ListParagraph"/>
        <w:ind w:left="360"/>
        <w:rPr>
          <w:rFonts w:cs="Arial"/>
        </w:rPr>
      </w:pPr>
    </w:p>
    <w:p w14:paraId="086C21DC" w14:textId="26EACE0A" w:rsidR="00A8754F" w:rsidRPr="004C731B" w:rsidRDefault="00A8754F" w:rsidP="00AB55B6">
      <w:pPr>
        <w:pStyle w:val="ListParagraph"/>
        <w:numPr>
          <w:ilvl w:val="0"/>
          <w:numId w:val="1"/>
        </w:numPr>
        <w:ind w:left="360"/>
        <w:rPr>
          <w:rFonts w:cs="Arial"/>
        </w:rPr>
      </w:pPr>
      <w:r w:rsidRPr="004C731B">
        <w:rPr>
          <w:rFonts w:cs="Arial"/>
        </w:rPr>
        <w:t xml:space="preserve">For this reason, this guide should be </w:t>
      </w:r>
      <w:r w:rsidR="00373C67" w:rsidRPr="004C731B">
        <w:rPr>
          <w:rFonts w:cs="Arial"/>
        </w:rPr>
        <w:t>regard</w:t>
      </w:r>
      <w:r w:rsidRPr="004C731B">
        <w:rPr>
          <w:rFonts w:cs="Arial"/>
        </w:rPr>
        <w:t xml:space="preserve">ed as an explanation of the general rights that should be available in all countries in which the </w:t>
      </w:r>
      <w:r w:rsidR="00BE66D3" w:rsidRPr="004C731B">
        <w:rPr>
          <w:rFonts w:cs="Arial"/>
        </w:rPr>
        <w:t>Marrakesh Treaty</w:t>
      </w:r>
      <w:r w:rsidRPr="004C731B">
        <w:rPr>
          <w:rFonts w:cs="Arial"/>
        </w:rPr>
        <w:t xml:space="preserve"> has been implemented, rather than as a guide to domestic law.</w:t>
      </w:r>
    </w:p>
    <w:p w14:paraId="17357428" w14:textId="77777777" w:rsidR="00A8754F" w:rsidRPr="004C731B" w:rsidRDefault="00A8754F" w:rsidP="00AB55B6">
      <w:pPr>
        <w:pStyle w:val="ListParagraph"/>
        <w:ind w:left="360"/>
        <w:rPr>
          <w:rFonts w:cs="Arial"/>
        </w:rPr>
      </w:pPr>
    </w:p>
    <w:p w14:paraId="00C400D0" w14:textId="1BA79101" w:rsidR="003A32E9" w:rsidRPr="007E5FC6" w:rsidRDefault="003A32E9" w:rsidP="00AB55B6">
      <w:pPr>
        <w:pStyle w:val="ListParagraph"/>
        <w:numPr>
          <w:ilvl w:val="0"/>
          <w:numId w:val="1"/>
        </w:numPr>
        <w:ind w:left="360"/>
        <w:rPr>
          <w:rFonts w:cs="Arial"/>
        </w:rPr>
      </w:pPr>
      <w:r w:rsidRPr="007E5FC6">
        <w:rPr>
          <w:rFonts w:cs="Arial"/>
        </w:rPr>
        <w:t xml:space="preserve">To verify how the Treaty is implemented in your country, check with a local copyright librarian or other specialist. If you are unsure or need further advice, contact your national </w:t>
      </w:r>
      <w:r w:rsidR="006C702E">
        <w:rPr>
          <w:rFonts w:cs="Arial"/>
        </w:rPr>
        <w:t>i</w:t>
      </w:r>
      <w:r w:rsidRPr="007E5FC6">
        <w:rPr>
          <w:rFonts w:cs="Arial"/>
        </w:rPr>
        <w:t>ntellectual</w:t>
      </w:r>
      <w:r w:rsidR="00F225D3" w:rsidRPr="007E5FC6">
        <w:rPr>
          <w:rFonts w:cs="Arial"/>
        </w:rPr>
        <w:t xml:space="preserve"> </w:t>
      </w:r>
      <w:r w:rsidR="006C702E">
        <w:rPr>
          <w:rFonts w:cs="Arial"/>
        </w:rPr>
        <w:t>p</w:t>
      </w:r>
      <w:r w:rsidRPr="007E5FC6">
        <w:rPr>
          <w:rFonts w:cs="Arial"/>
        </w:rPr>
        <w:t>roperty</w:t>
      </w:r>
      <w:r w:rsidR="00F225D3" w:rsidRPr="007E5FC6">
        <w:rPr>
          <w:rFonts w:cs="Arial"/>
        </w:rPr>
        <w:t xml:space="preserve"> </w:t>
      </w:r>
      <w:r w:rsidRPr="007E5FC6">
        <w:rPr>
          <w:rFonts w:cs="Arial"/>
        </w:rPr>
        <w:t xml:space="preserve">or </w:t>
      </w:r>
      <w:r w:rsidR="006C702E">
        <w:rPr>
          <w:rFonts w:cs="Arial"/>
        </w:rPr>
        <w:t>c</w:t>
      </w:r>
      <w:r w:rsidRPr="007E5FC6">
        <w:rPr>
          <w:rFonts w:cs="Arial"/>
        </w:rPr>
        <w:t>opyright</w:t>
      </w:r>
      <w:r w:rsidR="00F225D3" w:rsidRPr="007E5FC6">
        <w:rPr>
          <w:rFonts w:cs="Arial"/>
        </w:rPr>
        <w:t xml:space="preserve"> </w:t>
      </w:r>
      <w:r w:rsidR="006C702E">
        <w:rPr>
          <w:rFonts w:cs="Arial"/>
        </w:rPr>
        <w:t>o</w:t>
      </w:r>
      <w:r w:rsidRPr="007E5FC6">
        <w:rPr>
          <w:rFonts w:cs="Arial"/>
        </w:rPr>
        <w:t xml:space="preserve">ffice: </w:t>
      </w:r>
      <w:hyperlink r:id="rId15" w:history="1">
        <w:r w:rsidR="007E5FC6" w:rsidRPr="007E5FC6">
          <w:rPr>
            <w:rStyle w:val="Hyperlink"/>
            <w:rFonts w:cs="Arial"/>
          </w:rPr>
          <w:t>http://www.wipo.int/directory/en/urls.jsp</w:t>
        </w:r>
      </w:hyperlink>
      <w:r w:rsidR="007E5FC6" w:rsidRPr="004C731B">
        <w:rPr>
          <w:rFonts w:cs="Arial"/>
        </w:rPr>
        <w:t>.</w:t>
      </w:r>
    </w:p>
    <w:p w14:paraId="15737951" w14:textId="77777777" w:rsidR="007E5FC6" w:rsidRPr="007E5FC6" w:rsidRDefault="007E5FC6" w:rsidP="007E5FC6">
      <w:pPr>
        <w:rPr>
          <w:rFonts w:cs="Arial"/>
        </w:rPr>
      </w:pPr>
    </w:p>
    <w:p w14:paraId="424A93CB" w14:textId="06729CB9" w:rsidR="009624F8" w:rsidRPr="004C731B" w:rsidRDefault="008167A0" w:rsidP="00AB55B6">
      <w:pPr>
        <w:pStyle w:val="ListParagraph"/>
        <w:numPr>
          <w:ilvl w:val="0"/>
          <w:numId w:val="1"/>
        </w:numPr>
        <w:ind w:left="360"/>
        <w:rPr>
          <w:rFonts w:cs="Arial"/>
        </w:rPr>
      </w:pPr>
      <w:r w:rsidRPr="004C731B">
        <w:rPr>
          <w:rFonts w:cs="Arial"/>
        </w:rPr>
        <w:t xml:space="preserve">If </w:t>
      </w:r>
      <w:r w:rsidR="0052272A" w:rsidRPr="004C731B">
        <w:rPr>
          <w:rFonts w:cs="Arial"/>
        </w:rPr>
        <w:t>your library is already providing services to people with a broader range of disabilities (e.g.</w:t>
      </w:r>
      <w:r w:rsidR="006C702E">
        <w:rPr>
          <w:rFonts w:cs="Arial"/>
        </w:rPr>
        <w:t>,</w:t>
      </w:r>
      <w:r w:rsidR="0052272A" w:rsidRPr="004C731B">
        <w:rPr>
          <w:rFonts w:cs="Arial"/>
        </w:rPr>
        <w:t xml:space="preserve"> deafness) under national law, </w:t>
      </w:r>
      <w:r w:rsidRPr="004C731B">
        <w:rPr>
          <w:rFonts w:cs="Arial"/>
        </w:rPr>
        <w:t xml:space="preserve">joining </w:t>
      </w:r>
      <w:r w:rsidR="000114C0" w:rsidRPr="004C731B">
        <w:rPr>
          <w:rFonts w:cs="Arial"/>
        </w:rPr>
        <w:t xml:space="preserve">the </w:t>
      </w:r>
      <w:r w:rsidRPr="004C731B">
        <w:rPr>
          <w:rFonts w:cs="Arial"/>
        </w:rPr>
        <w:t xml:space="preserve">Marrakesh Treaty does not affect these </w:t>
      </w:r>
      <w:r w:rsidR="0052272A" w:rsidRPr="004C731B">
        <w:rPr>
          <w:rFonts w:cs="Arial"/>
        </w:rPr>
        <w:t>services</w:t>
      </w:r>
      <w:r w:rsidR="00EE5ECA" w:rsidRPr="004C731B">
        <w:rPr>
          <w:rFonts w:cs="Arial"/>
        </w:rPr>
        <w:t>.</w:t>
      </w:r>
      <w:r w:rsidR="0052272A" w:rsidRPr="004C731B">
        <w:rPr>
          <w:rStyle w:val="FootnoteReference"/>
          <w:rFonts w:cs="Arial"/>
        </w:rPr>
        <w:footnoteReference w:id="4"/>
      </w:r>
    </w:p>
    <w:p w14:paraId="419ABD42" w14:textId="5911878E" w:rsidR="00E90A28" w:rsidRPr="004C731B" w:rsidRDefault="00E90A28" w:rsidP="00AB55B6">
      <w:pPr>
        <w:pStyle w:val="ListParagraph"/>
        <w:ind w:left="360"/>
        <w:rPr>
          <w:rFonts w:cs="Arial"/>
        </w:rPr>
      </w:pPr>
    </w:p>
    <w:p w14:paraId="20992BFA" w14:textId="2AEBC768" w:rsidR="00E90A28" w:rsidRPr="004C731B" w:rsidRDefault="00E90A28" w:rsidP="00AB55B6">
      <w:pPr>
        <w:pStyle w:val="ListParagraph"/>
        <w:numPr>
          <w:ilvl w:val="0"/>
          <w:numId w:val="1"/>
        </w:numPr>
        <w:ind w:left="360"/>
        <w:rPr>
          <w:rFonts w:cs="Arial"/>
        </w:rPr>
      </w:pPr>
      <w:r w:rsidRPr="004C731B">
        <w:rPr>
          <w:rFonts w:cs="Arial"/>
        </w:rPr>
        <w:t>While this guide focuses on uses by libraries, a broad range of institutions</w:t>
      </w:r>
      <w:r w:rsidR="00F225D3" w:rsidRPr="004C731B">
        <w:rPr>
          <w:rFonts w:cs="Arial"/>
        </w:rPr>
        <w:t>, as well as individual beneficiaries,</w:t>
      </w:r>
      <w:r w:rsidRPr="004C731B">
        <w:rPr>
          <w:rFonts w:cs="Arial"/>
        </w:rPr>
        <w:t xml:space="preserve"> </w:t>
      </w:r>
      <w:r w:rsidR="0009475E" w:rsidRPr="004C731B">
        <w:rPr>
          <w:rFonts w:cs="Arial"/>
        </w:rPr>
        <w:t>come</w:t>
      </w:r>
      <w:r w:rsidR="00F225D3" w:rsidRPr="004C731B">
        <w:rPr>
          <w:rFonts w:cs="Arial"/>
        </w:rPr>
        <w:t xml:space="preserve"> </w:t>
      </w:r>
      <w:r w:rsidRPr="004C731B">
        <w:rPr>
          <w:rFonts w:cs="Arial"/>
        </w:rPr>
        <w:t>within the scope of the Marrakesh Treaty and can use its provisions.</w:t>
      </w:r>
    </w:p>
    <w:p w14:paraId="1F139EEB" w14:textId="29C42372" w:rsidR="00E90A28" w:rsidRPr="004C731B" w:rsidRDefault="00E90A28" w:rsidP="00AB55B6">
      <w:pPr>
        <w:pStyle w:val="ListParagraph"/>
        <w:ind w:left="360"/>
        <w:rPr>
          <w:rFonts w:cs="Arial"/>
        </w:rPr>
      </w:pPr>
    </w:p>
    <w:p w14:paraId="4280BDA0" w14:textId="0906EEC2" w:rsidR="00E90A28" w:rsidRPr="004C731B" w:rsidRDefault="00E90A28" w:rsidP="00AB55B6">
      <w:pPr>
        <w:pStyle w:val="ListParagraph"/>
        <w:numPr>
          <w:ilvl w:val="0"/>
          <w:numId w:val="1"/>
        </w:numPr>
        <w:ind w:left="360"/>
        <w:rPr>
          <w:rFonts w:cs="Arial"/>
        </w:rPr>
      </w:pPr>
      <w:r w:rsidRPr="004C731B">
        <w:rPr>
          <w:rFonts w:cs="Arial"/>
        </w:rPr>
        <w:t xml:space="preserve">This is an international guide, </w:t>
      </w:r>
      <w:r w:rsidR="006C702E">
        <w:rPr>
          <w:rFonts w:cs="Arial"/>
        </w:rPr>
        <w:t>not a guide to domestic law. Re</w:t>
      </w:r>
      <w:r w:rsidRPr="004C731B">
        <w:rPr>
          <w:rFonts w:cs="Arial"/>
        </w:rPr>
        <w:t>use and adaptation to your domestic environment is encouraged.</w:t>
      </w:r>
    </w:p>
    <w:p w14:paraId="479C950B" w14:textId="77777777" w:rsidR="00E90A28" w:rsidRPr="004C731B" w:rsidRDefault="00E90A28" w:rsidP="00AB55B6">
      <w:pPr>
        <w:pStyle w:val="ListParagraph"/>
        <w:ind w:left="360"/>
        <w:rPr>
          <w:rFonts w:cs="Arial"/>
        </w:rPr>
      </w:pPr>
    </w:p>
    <w:p w14:paraId="29C2B74F" w14:textId="303F9581" w:rsidR="00A8754F" w:rsidRPr="004C731B" w:rsidRDefault="00E90A28" w:rsidP="00AB55B6">
      <w:pPr>
        <w:pStyle w:val="ListParagraph"/>
        <w:numPr>
          <w:ilvl w:val="0"/>
          <w:numId w:val="1"/>
        </w:numPr>
        <w:ind w:left="360"/>
        <w:rPr>
          <w:rFonts w:cs="Arial"/>
        </w:rPr>
      </w:pPr>
      <w:r w:rsidRPr="004C731B">
        <w:rPr>
          <w:rFonts w:cs="Arial"/>
        </w:rPr>
        <w:t>Translations in</w:t>
      </w:r>
      <w:r w:rsidR="00F225D3" w:rsidRPr="004C731B">
        <w:rPr>
          <w:rFonts w:cs="Arial"/>
        </w:rPr>
        <w:t>to</w:t>
      </w:r>
      <w:r w:rsidRPr="004C731B">
        <w:rPr>
          <w:rFonts w:cs="Arial"/>
        </w:rPr>
        <w:t xml:space="preserve"> other languages are welcome. </w:t>
      </w:r>
    </w:p>
    <w:p w14:paraId="7CFCE66E" w14:textId="77777777" w:rsidR="00A8754F" w:rsidRPr="004C731B" w:rsidRDefault="00A8754F" w:rsidP="00AB55B6">
      <w:pPr>
        <w:pStyle w:val="ListParagraph"/>
        <w:ind w:left="360"/>
        <w:rPr>
          <w:rFonts w:cs="Arial"/>
        </w:rPr>
      </w:pPr>
    </w:p>
    <w:p w14:paraId="0957C835" w14:textId="0129BDB0" w:rsidR="00135082" w:rsidRPr="004C731B" w:rsidRDefault="003A32E9" w:rsidP="00AB55B6">
      <w:pPr>
        <w:pStyle w:val="ListParagraph"/>
        <w:numPr>
          <w:ilvl w:val="0"/>
          <w:numId w:val="1"/>
        </w:numPr>
        <w:ind w:left="360"/>
        <w:rPr>
          <w:rFonts w:eastAsia="Times New Roman" w:cs="Arial"/>
        </w:rPr>
      </w:pPr>
      <w:r w:rsidRPr="004C731B">
        <w:rPr>
          <w:rFonts w:cs="Arial"/>
        </w:rPr>
        <w:t>The guide may be updated from time to time.</w:t>
      </w:r>
      <w:r w:rsidR="00135082" w:rsidRPr="007120EB">
        <w:rPr>
          <w:rFonts w:eastAsia="Times New Roman" w:cs="Arial"/>
          <w:noProof/>
        </w:rPr>
        <mc:AlternateContent>
          <mc:Choice Requires="wps">
            <w:drawing>
              <wp:anchor distT="45720" distB="45720" distL="114300" distR="114300" simplePos="0" relativeHeight="251665408" behindDoc="0" locked="0" layoutInCell="1" allowOverlap="1" wp14:anchorId="26EDF759" wp14:editId="69DB9264">
                <wp:simplePos x="0" y="0"/>
                <wp:positionH relativeFrom="margin">
                  <wp:align>left</wp:align>
                </wp:positionH>
                <wp:positionV relativeFrom="paragraph">
                  <wp:posOffset>306070</wp:posOffset>
                </wp:positionV>
                <wp:extent cx="625792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09625"/>
                        </a:xfrm>
                        <a:prstGeom prst="rect">
                          <a:avLst/>
                        </a:prstGeom>
                        <a:solidFill>
                          <a:srgbClr val="FFFFFF"/>
                        </a:solidFill>
                        <a:ln w="9525">
                          <a:solidFill>
                            <a:srgbClr val="000000"/>
                          </a:solidFill>
                          <a:miter lim="800000"/>
                          <a:headEnd/>
                          <a:tailEnd/>
                        </a:ln>
                      </wps:spPr>
                      <wps:txbx>
                        <w:txbxContent>
                          <w:p w14:paraId="0A77FDCB" w14:textId="41BB65B9" w:rsidR="004C731B" w:rsidRPr="00EE0E74" w:rsidRDefault="004C731B" w:rsidP="003A1719">
                            <w:pPr>
                              <w:rPr>
                                <w:rFonts w:cs="Arial"/>
                              </w:rPr>
                            </w:pPr>
                            <w:r w:rsidRPr="00EE0E74">
                              <w:rPr>
                                <w:rFonts w:cs="Arial"/>
                              </w:rPr>
                              <w:t xml:space="preserve">Permissions: This guide is licensed under the </w:t>
                            </w:r>
                            <w:hyperlink r:id="rId16" w:history="1">
                              <w:r w:rsidRPr="00EE0E74">
                                <w:rPr>
                                  <w:rFonts w:cs="Arial"/>
                                </w:rPr>
                                <w:t>Creative Commons Attribution 4.0 International</w:t>
                              </w:r>
                            </w:hyperlink>
                            <w:r w:rsidRPr="00EE0E74">
                              <w:rPr>
                                <w:rFonts w:cs="Arial"/>
                              </w:rPr>
                              <w:t xml:space="preserve"> </w:t>
                            </w:r>
                            <w:proofErr w:type="spellStart"/>
                            <w:r w:rsidRPr="00EE0E74">
                              <w:rPr>
                                <w:rFonts w:cs="Arial"/>
                              </w:rPr>
                              <w:t>licence</w:t>
                            </w:r>
                            <w:proofErr w:type="spellEnd"/>
                            <w:r w:rsidRPr="00EE0E74">
                              <w:rPr>
                                <w:rFonts w:cs="Arial"/>
                              </w:rPr>
                              <w:t xml:space="preserve"> (CC BY 4.0), which means you are free to copy, distribute, translate, adapt and make commercial use of the work, provided that any use is made with attribution to IFLA, WBU and EIFL.</w:t>
                            </w:r>
                          </w:p>
                          <w:p w14:paraId="097FD400" w14:textId="77777777" w:rsidR="004C731B" w:rsidRPr="00135082" w:rsidRDefault="004C731B" w:rsidP="00135082">
                            <w:pPr>
                              <w:pStyle w:val="NormalWeb"/>
                              <w:spacing w:after="0" w:afterAutospacing="0"/>
                              <w:rPr>
                                <w:rFonts w:ascii="Arial" w:hAnsi="Arial" w:cs="Arial"/>
                              </w:rPr>
                            </w:pPr>
                          </w:p>
                          <w:p w14:paraId="6A2AC87F" w14:textId="77777777" w:rsidR="004C731B" w:rsidRDefault="004C731B" w:rsidP="00135082">
                            <w:pPr>
                              <w:pStyle w:val="NormalWeb"/>
                            </w:pPr>
                          </w:p>
                          <w:p w14:paraId="7CB0A55C" w14:textId="0C162FC8" w:rsidR="004C731B" w:rsidRDefault="004C731B"/>
                          <w:p w14:paraId="1FC4A5B9" w14:textId="77777777" w:rsidR="004C731B" w:rsidRDefault="004C731B"/>
                          <w:p w14:paraId="77570530" w14:textId="77777777" w:rsidR="004C731B" w:rsidRPr="00135082" w:rsidRDefault="004C731B"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4C731B" w:rsidRPr="00135082" w:rsidRDefault="004C731B" w:rsidP="00135082">
                            <w:pPr>
                              <w:rPr>
                                <w:rStyle w:val="tgc"/>
                              </w:rPr>
                            </w:pPr>
                            <w:r w:rsidRPr="00135082">
                              <w:rPr>
                                <w:rStyle w:val="tgc"/>
                              </w:rPr>
                              <w:t>CC BY</w:t>
                            </w:r>
                          </w:p>
                          <w:p w14:paraId="1E4399A3" w14:textId="77777777" w:rsidR="004C731B" w:rsidRPr="00135082" w:rsidRDefault="004C731B" w:rsidP="00135082">
                            <w:pPr>
                              <w:rPr>
                                <w:rStyle w:val="tgc"/>
                              </w:rPr>
                            </w:pPr>
                          </w:p>
                          <w:p w14:paraId="6FAE83E0" w14:textId="2269C6B4" w:rsidR="004C731B" w:rsidRPr="00135082" w:rsidRDefault="004C731B"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24.1pt;width:492.75pt;height:6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">
                <v:textbox>
                  <w:txbxContent>
                    <w:p w14:paraId="0A77FDCB" w14:textId="41BB65B9" w:rsidR="004C731B" w:rsidRPr="00EE0E74" w:rsidRDefault="004C731B" w:rsidP="003A1719">
                      <w:pPr>
                        <w:rPr>
                          <w:rFonts w:cs="Arial"/>
                        </w:rPr>
                      </w:pPr>
                      <w:r w:rsidRPr="00EE0E74">
                        <w:rPr>
                          <w:rFonts w:cs="Arial"/>
                        </w:rPr>
                        <w:t xml:space="preserve">Permissions: This guide is licensed under the </w:t>
                      </w:r>
                      <w:hyperlink r:id="rId17" w:history="1">
                        <w:r w:rsidRPr="00EE0E74">
                          <w:rPr>
                            <w:rFonts w:cs="Arial"/>
                          </w:rPr>
                          <w:t>Creative Commons Attribution 4.0 International</w:t>
                        </w:r>
                      </w:hyperlink>
                      <w:r w:rsidRPr="00EE0E74">
                        <w:rPr>
                          <w:rFonts w:cs="Arial"/>
                        </w:rPr>
                        <w:t xml:space="preserve"> </w:t>
                      </w:r>
                      <w:proofErr w:type="spellStart"/>
                      <w:r w:rsidRPr="00EE0E74">
                        <w:rPr>
                          <w:rFonts w:cs="Arial"/>
                        </w:rPr>
                        <w:t>licence</w:t>
                      </w:r>
                      <w:proofErr w:type="spellEnd"/>
                      <w:r w:rsidRPr="00EE0E74">
                        <w:rPr>
                          <w:rFonts w:cs="Arial"/>
                        </w:rPr>
                        <w:t xml:space="preserve"> (CC BY 4.0), which means you are free to copy, distribute, translate, adapt and make commercial use of the work, provided that any use is made with attribution to IFLA, WBU and EIFL.</w:t>
                      </w:r>
                    </w:p>
                    <w:p w14:paraId="097FD400" w14:textId="77777777" w:rsidR="004C731B" w:rsidRPr="00135082" w:rsidRDefault="004C731B" w:rsidP="00135082">
                      <w:pPr>
                        <w:pStyle w:val="NormalWeb"/>
                        <w:spacing w:after="0" w:afterAutospacing="0"/>
                        <w:rPr>
                          <w:rFonts w:ascii="Arial" w:hAnsi="Arial" w:cs="Arial"/>
                        </w:rPr>
                      </w:pPr>
                    </w:p>
                    <w:p w14:paraId="6A2AC87F" w14:textId="77777777" w:rsidR="004C731B" w:rsidRDefault="004C731B" w:rsidP="00135082">
                      <w:pPr>
                        <w:pStyle w:val="NormalWeb"/>
                      </w:pPr>
                    </w:p>
                    <w:p w14:paraId="7CB0A55C" w14:textId="0C162FC8" w:rsidR="004C731B" w:rsidRDefault="004C731B"/>
                    <w:p w14:paraId="1FC4A5B9" w14:textId="77777777" w:rsidR="004C731B" w:rsidRDefault="004C731B"/>
                    <w:p w14:paraId="77570530" w14:textId="77777777" w:rsidR="004C731B" w:rsidRPr="00135082" w:rsidRDefault="004C731B"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4C731B" w:rsidRPr="00135082" w:rsidRDefault="004C731B" w:rsidP="00135082">
                      <w:pPr>
                        <w:rPr>
                          <w:rStyle w:val="tgc"/>
                        </w:rPr>
                      </w:pPr>
                      <w:r w:rsidRPr="00135082">
                        <w:rPr>
                          <w:rStyle w:val="tgc"/>
                        </w:rPr>
                        <w:t>CC BY</w:t>
                      </w:r>
                    </w:p>
                    <w:p w14:paraId="1E4399A3" w14:textId="77777777" w:rsidR="004C731B" w:rsidRPr="00135082" w:rsidRDefault="004C731B" w:rsidP="00135082">
                      <w:pPr>
                        <w:rPr>
                          <w:rStyle w:val="tgc"/>
                        </w:rPr>
                      </w:pPr>
                    </w:p>
                    <w:p w14:paraId="6FAE83E0" w14:textId="2269C6B4" w:rsidR="004C731B" w:rsidRPr="00135082" w:rsidRDefault="004C731B"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v:textbox>
                <w10:wrap type="square" anchorx="margin"/>
              </v:shape>
            </w:pict>
          </mc:Fallback>
        </mc:AlternateContent>
      </w:r>
      <w:r w:rsidR="006F10D1" w:rsidRPr="007120EB">
        <w:rPr>
          <w:rStyle w:val="FootnoteReference"/>
          <w:rFonts w:eastAsia="Times New Roman" w:cs="Arial"/>
        </w:rPr>
        <w:footnoteReference w:id="5"/>
      </w:r>
    </w:p>
    <w:p w14:paraId="7AD19FE5" w14:textId="77777777" w:rsidR="00DD3521" w:rsidRPr="00EA6F04" w:rsidRDefault="00DD3521" w:rsidP="00EA6F04">
      <w:pPr>
        <w:pStyle w:val="ListParagraph"/>
        <w:rPr>
          <w:rFonts w:ascii="Arial" w:hAnsi="Arial" w:cs="Arial"/>
        </w:rPr>
      </w:pPr>
    </w:p>
    <w:p w14:paraId="1A6D12B4" w14:textId="1E82FE53" w:rsidR="003E1617" w:rsidRDefault="003E1617" w:rsidP="00EA6F04">
      <w:pPr>
        <w:pStyle w:val="ListParagraph"/>
        <w:rPr>
          <w:rFonts w:ascii="Arial" w:hAnsi="Arial" w:cs="Arial"/>
        </w:rPr>
      </w:pPr>
    </w:p>
    <w:p w14:paraId="22637060" w14:textId="4914871B" w:rsidR="004C731B" w:rsidRDefault="004C731B">
      <w:pPr>
        <w:spacing w:after="160" w:line="259" w:lineRule="auto"/>
        <w:rPr>
          <w:rFonts w:ascii="Arial" w:hAnsi="Arial" w:cs="Arial"/>
        </w:rPr>
      </w:pPr>
      <w:r>
        <w:rPr>
          <w:rFonts w:ascii="Arial" w:hAnsi="Arial" w:cs="Arial"/>
        </w:rPr>
        <w:br w:type="page"/>
      </w:r>
    </w:p>
    <w:p w14:paraId="547AB346" w14:textId="3756DD1A" w:rsidR="00DD3332" w:rsidRPr="00BE66D3" w:rsidRDefault="00DD3332" w:rsidP="00EA6F04">
      <w:pPr>
        <w:pStyle w:val="ListParagraph"/>
        <w:keepNext/>
        <w:ind w:left="0"/>
        <w:rPr>
          <w:rFonts w:ascii="Arial" w:eastAsia="Times New Roman" w:hAnsi="Arial" w:cs="Arial"/>
          <w:b/>
        </w:rPr>
      </w:pPr>
      <w:r w:rsidRPr="00BE66D3">
        <w:rPr>
          <w:rFonts w:ascii="Arial" w:eastAsia="Times New Roman" w:hAnsi="Arial" w:cs="Arial"/>
          <w:b/>
        </w:rPr>
        <w:lastRenderedPageBreak/>
        <w:t xml:space="preserve">Acronyms </w:t>
      </w:r>
    </w:p>
    <w:p w14:paraId="0F1EEC38" w14:textId="77777777" w:rsidR="00CC46E9" w:rsidRPr="004C731B" w:rsidRDefault="00CC46E9" w:rsidP="00BE66D3">
      <w:pPr>
        <w:pStyle w:val="ListParagraph"/>
        <w:rPr>
          <w:rFonts w:eastAsia="Times New Roman" w:cs="Arial"/>
        </w:rPr>
      </w:pPr>
    </w:p>
    <w:p w14:paraId="463442BD" w14:textId="4FFAC4FC" w:rsidR="00CC46E9" w:rsidRPr="00AB55B6" w:rsidRDefault="00CC46E9" w:rsidP="00AB55B6">
      <w:pPr>
        <w:pStyle w:val="ListParagraph"/>
        <w:numPr>
          <w:ilvl w:val="0"/>
          <w:numId w:val="1"/>
        </w:numPr>
        <w:ind w:left="360"/>
        <w:rPr>
          <w:rFonts w:eastAsia="Times New Roman" w:cs="Arial"/>
        </w:rPr>
      </w:pPr>
      <w:r w:rsidRPr="004C731B">
        <w:rPr>
          <w:rFonts w:eastAsia="Times New Roman" w:cs="Arial"/>
        </w:rPr>
        <w:t>Acronyms u</w:t>
      </w:r>
      <w:r w:rsidR="008406E6" w:rsidRPr="004C731B">
        <w:rPr>
          <w:rFonts w:eastAsia="Times New Roman" w:cs="Arial"/>
        </w:rPr>
        <w:t>sed in the guide</w:t>
      </w:r>
      <w:r w:rsidRPr="004C731B">
        <w:rPr>
          <w:rFonts w:eastAsia="Times New Roman" w:cs="Arial"/>
        </w:rPr>
        <w:t>:</w:t>
      </w:r>
    </w:p>
    <w:p w14:paraId="43B1E5DE" w14:textId="04745D30" w:rsidR="00CC46E9" w:rsidRPr="004C731B" w:rsidRDefault="009624F8" w:rsidP="00AB55B6">
      <w:pPr>
        <w:pStyle w:val="ListParagraph"/>
        <w:numPr>
          <w:ilvl w:val="1"/>
          <w:numId w:val="1"/>
        </w:numPr>
        <w:ind w:left="720"/>
        <w:rPr>
          <w:rFonts w:eastAsia="Times New Roman" w:cs="Arial"/>
        </w:rPr>
      </w:pPr>
      <w:r w:rsidRPr="004C731B">
        <w:rPr>
          <w:rFonts w:eastAsia="Times New Roman" w:cs="Arial"/>
        </w:rPr>
        <w:t xml:space="preserve">WIPO </w:t>
      </w:r>
      <w:r w:rsidR="00EE5ECA" w:rsidRPr="004C731B">
        <w:rPr>
          <w:rFonts w:eastAsia="Times New Roman" w:cs="Arial"/>
        </w:rPr>
        <w:t xml:space="preserve">– World Intellectual Property Organization </w:t>
      </w:r>
    </w:p>
    <w:p w14:paraId="31AFC6E1" w14:textId="574447D7" w:rsidR="00CC46E9" w:rsidRPr="004C731B" w:rsidRDefault="00EE5ECA" w:rsidP="00AB55B6">
      <w:pPr>
        <w:pStyle w:val="ListParagraph"/>
        <w:numPr>
          <w:ilvl w:val="1"/>
          <w:numId w:val="1"/>
        </w:numPr>
        <w:ind w:left="720"/>
        <w:rPr>
          <w:rFonts w:eastAsia="Times New Roman" w:cs="Arial"/>
        </w:rPr>
      </w:pPr>
      <w:r w:rsidRPr="004C731B">
        <w:rPr>
          <w:rFonts w:eastAsia="Times New Roman" w:cs="Arial"/>
        </w:rPr>
        <w:t>IFLA – International Federation of Library Associations</w:t>
      </w:r>
    </w:p>
    <w:p w14:paraId="07854F0F" w14:textId="68035740" w:rsidR="00CC46E9" w:rsidRPr="004C731B" w:rsidRDefault="00CC46E9" w:rsidP="00AB55B6">
      <w:pPr>
        <w:pStyle w:val="ListParagraph"/>
        <w:numPr>
          <w:ilvl w:val="1"/>
          <w:numId w:val="1"/>
        </w:numPr>
        <w:ind w:left="720"/>
        <w:rPr>
          <w:rFonts w:eastAsia="Times New Roman" w:cs="Arial"/>
        </w:rPr>
      </w:pPr>
      <w:r w:rsidRPr="004C731B">
        <w:rPr>
          <w:rFonts w:eastAsia="Times New Roman" w:cs="Arial"/>
        </w:rPr>
        <w:t>WBU</w:t>
      </w:r>
      <w:r w:rsidR="00EE5ECA" w:rsidRPr="004C731B">
        <w:rPr>
          <w:rFonts w:eastAsia="Times New Roman" w:cs="Arial"/>
        </w:rPr>
        <w:t xml:space="preserve"> – World Blind Union</w:t>
      </w:r>
    </w:p>
    <w:p w14:paraId="6F58F384" w14:textId="36021E61" w:rsidR="00591E74" w:rsidRPr="004C731B" w:rsidRDefault="00CC46E9" w:rsidP="00AB55B6">
      <w:pPr>
        <w:pStyle w:val="ListParagraph"/>
        <w:numPr>
          <w:ilvl w:val="1"/>
          <w:numId w:val="1"/>
        </w:numPr>
        <w:ind w:left="720"/>
        <w:rPr>
          <w:rFonts w:eastAsia="Times New Roman" w:cs="Arial"/>
        </w:rPr>
      </w:pPr>
      <w:r w:rsidRPr="004C731B">
        <w:rPr>
          <w:rFonts w:eastAsia="Times New Roman" w:cs="Arial"/>
        </w:rPr>
        <w:t xml:space="preserve">DAISY </w:t>
      </w:r>
      <w:r w:rsidR="003D65D4">
        <w:rPr>
          <w:rFonts w:eastAsia="Times New Roman" w:cs="Arial"/>
        </w:rPr>
        <w:t>–</w:t>
      </w:r>
      <w:r w:rsidR="00EE5ECA" w:rsidRPr="004C731B">
        <w:rPr>
          <w:rFonts w:eastAsia="Times New Roman" w:cs="Arial"/>
        </w:rPr>
        <w:t xml:space="preserve"> Digital Accessible Information System</w:t>
      </w:r>
    </w:p>
    <w:p w14:paraId="0EA81FFA" w14:textId="77777777" w:rsidR="003A32E9" w:rsidRPr="004C731B" w:rsidRDefault="003A32E9" w:rsidP="003A32E9">
      <w:pPr>
        <w:pStyle w:val="ListParagraph"/>
        <w:rPr>
          <w:rFonts w:cs="Arial"/>
        </w:rPr>
      </w:pPr>
    </w:p>
    <w:p w14:paraId="6CE2C5A0" w14:textId="77777777" w:rsidR="003A32E9" w:rsidRPr="004C731B" w:rsidRDefault="003A32E9" w:rsidP="00EA6F04">
      <w:pPr>
        <w:pStyle w:val="ListParagraph"/>
        <w:rPr>
          <w:rFonts w:cs="Arial"/>
        </w:rPr>
      </w:pPr>
    </w:p>
    <w:p w14:paraId="52C47FCA" w14:textId="77777777" w:rsidR="003A32E9" w:rsidRPr="004C731B" w:rsidRDefault="003A32E9" w:rsidP="003D65D4">
      <w:pPr>
        <w:pBdr>
          <w:top w:val="single" w:sz="4" w:space="5" w:color="auto"/>
          <w:left w:val="single" w:sz="4" w:space="4" w:color="auto"/>
          <w:bottom w:val="single" w:sz="4" w:space="6" w:color="auto"/>
          <w:right w:val="single" w:sz="4" w:space="4" w:color="auto"/>
        </w:pBdr>
        <w:rPr>
          <w:rFonts w:cs="Arial"/>
          <w:b/>
        </w:rPr>
      </w:pPr>
      <w:r w:rsidRPr="004C731B">
        <w:rPr>
          <w:rFonts w:cs="Arial"/>
          <w:b/>
        </w:rPr>
        <w:t>Disclaimer</w:t>
      </w:r>
    </w:p>
    <w:p w14:paraId="57673B2D" w14:textId="406EEBD4" w:rsidR="003A32E9" w:rsidRPr="004C731B" w:rsidRDefault="008406E6" w:rsidP="003D65D4">
      <w:pPr>
        <w:pBdr>
          <w:top w:val="single" w:sz="4" w:space="5" w:color="auto"/>
          <w:left w:val="single" w:sz="4" w:space="4" w:color="auto"/>
          <w:bottom w:val="single" w:sz="4" w:space="6" w:color="auto"/>
          <w:right w:val="single" w:sz="4" w:space="4" w:color="auto"/>
        </w:pBdr>
        <w:rPr>
          <w:rFonts w:cs="Arial"/>
        </w:rPr>
      </w:pPr>
      <w:r w:rsidRPr="004C731B">
        <w:rPr>
          <w:rFonts w:cs="Arial"/>
        </w:rPr>
        <w:t>The information in</w:t>
      </w:r>
      <w:r w:rsidR="003A32E9" w:rsidRPr="004C731B">
        <w:rPr>
          <w:rFonts w:cs="Arial"/>
        </w:rPr>
        <w:t xml:space="preserve"> this document does not constitute legal advice. IFLA assumes no responsibility for information contained in this document and disclaims all liability in respect of such information. If in doubt, seek local legal advice.</w:t>
      </w:r>
    </w:p>
    <w:p w14:paraId="2E562289" w14:textId="77777777" w:rsidR="003A32E9" w:rsidRPr="004C731B" w:rsidRDefault="003A32E9" w:rsidP="003A32E9">
      <w:pPr>
        <w:rPr>
          <w:rFonts w:cs="Arial"/>
        </w:rPr>
      </w:pPr>
      <w:r w:rsidRPr="004C731B">
        <w:rPr>
          <w:rFonts w:cs="Arial"/>
        </w:rPr>
        <w:br w:type="page"/>
      </w:r>
    </w:p>
    <w:p w14:paraId="41E39BA7" w14:textId="233B609F" w:rsidR="003A32E9" w:rsidRPr="00F0404E" w:rsidRDefault="003A32E9" w:rsidP="00B40647">
      <w:pPr>
        <w:pStyle w:val="Heading1"/>
      </w:pPr>
      <w:bookmarkStart w:id="5" w:name="_Toc386958804"/>
      <w:r>
        <w:lastRenderedPageBreak/>
        <w:t xml:space="preserve">The </w:t>
      </w:r>
      <w:r w:rsidRPr="00767AA9">
        <w:t>Marrakesh</w:t>
      </w:r>
      <w:r>
        <w:t xml:space="preserve"> Treaty: </w:t>
      </w:r>
      <w:r w:rsidR="006C702E">
        <w:t>T</w:t>
      </w:r>
      <w:r>
        <w:t xml:space="preserve">he </w:t>
      </w:r>
      <w:r w:rsidR="006C702E">
        <w:t>B</w:t>
      </w:r>
      <w:r>
        <w:t>asics</w:t>
      </w:r>
      <w:bookmarkEnd w:id="5"/>
    </w:p>
    <w:p w14:paraId="502329C1" w14:textId="77777777" w:rsidR="00EA6F04" w:rsidRPr="00EA6F04" w:rsidRDefault="00EA6F04" w:rsidP="00EA6F04">
      <w:pPr>
        <w:ind w:left="720"/>
        <w:rPr>
          <w:rFonts w:ascii="Arial" w:hAnsi="Arial" w:cs="Arial"/>
          <w:color w:val="17365D"/>
        </w:rPr>
      </w:pPr>
    </w:p>
    <w:p w14:paraId="3CB5414B" w14:textId="401B8CD2" w:rsidR="003A32E9" w:rsidRPr="00675230" w:rsidRDefault="003A32E9" w:rsidP="00675230">
      <w:pPr>
        <w:pStyle w:val="Heading2"/>
        <w:numPr>
          <w:ilvl w:val="0"/>
          <w:numId w:val="3"/>
        </w:numPr>
        <w:ind w:left="360"/>
      </w:pPr>
      <w:bookmarkStart w:id="6" w:name="_Toc386958805"/>
      <w:r w:rsidRPr="00275F27">
        <w:t xml:space="preserve">What is the Marrakesh </w:t>
      </w:r>
      <w:r w:rsidRPr="002A3E93">
        <w:t>Treaty</w:t>
      </w:r>
      <w:r w:rsidRPr="00275F27">
        <w:t>?</w:t>
      </w:r>
      <w:bookmarkEnd w:id="6"/>
    </w:p>
    <w:p w14:paraId="1096B451" w14:textId="7FDA9140" w:rsidR="003A32E9" w:rsidRPr="00C935D0" w:rsidRDefault="003A32E9" w:rsidP="00C935D0">
      <w:pPr>
        <w:ind w:left="360"/>
        <w:rPr>
          <w:rFonts w:cs="Arial"/>
        </w:rPr>
      </w:pPr>
      <w:r w:rsidRPr="00C935D0">
        <w:rPr>
          <w:rFonts w:cs="Arial"/>
        </w:rPr>
        <w:t xml:space="preserve">The </w:t>
      </w:r>
      <w:r w:rsidR="00587448" w:rsidRPr="00C935D0">
        <w:rPr>
          <w:rFonts w:cs="Arial"/>
        </w:rPr>
        <w:t>Marrakesh Treaty</w:t>
      </w:r>
      <w:r w:rsidR="009624F8" w:rsidRPr="00C935D0">
        <w:rPr>
          <w:rFonts w:cs="Arial"/>
        </w:rPr>
        <w:t xml:space="preserve"> </w:t>
      </w:r>
      <w:r w:rsidR="00C47C6D" w:rsidRPr="00C935D0">
        <w:rPr>
          <w:rFonts w:cs="Arial"/>
        </w:rPr>
        <w:t>(</w:t>
      </w:r>
      <w:hyperlink r:id="rId18" w:history="1">
        <w:r w:rsidR="00C47C6D" w:rsidRPr="00C935D0">
          <w:rPr>
            <w:rStyle w:val="Hyperlink"/>
            <w:rFonts w:cs="Arial"/>
          </w:rPr>
          <w:t>http://www.wipo.int/wipolex/en/details.jsp?id=13169</w:t>
        </w:r>
      </w:hyperlink>
      <w:r w:rsidR="00C47C6D" w:rsidRPr="00C935D0">
        <w:rPr>
          <w:rFonts w:cs="Arial"/>
        </w:rPr>
        <w:t>)</w:t>
      </w:r>
      <w:r w:rsidR="00C47C6D" w:rsidRPr="00C935D0">
        <w:rPr>
          <w:rFonts w:cs="Arial"/>
          <w:color w:val="FF0000"/>
        </w:rPr>
        <w:t xml:space="preserve"> </w:t>
      </w:r>
      <w:r w:rsidR="00D7354F" w:rsidRPr="00C935D0">
        <w:rPr>
          <w:rFonts w:cs="Arial"/>
        </w:rPr>
        <w:t xml:space="preserve">(accessible </w:t>
      </w:r>
      <w:r w:rsidR="00DA3C10" w:rsidRPr="00C935D0">
        <w:rPr>
          <w:rFonts w:cs="Arial"/>
        </w:rPr>
        <w:t xml:space="preserve">format </w:t>
      </w:r>
      <w:r w:rsidR="00D7354F" w:rsidRPr="00C935D0">
        <w:rPr>
          <w:rFonts w:cs="Arial"/>
        </w:rPr>
        <w:t>version</w:t>
      </w:r>
      <w:r w:rsidR="00DA3C10" w:rsidRPr="00C935D0">
        <w:rPr>
          <w:rFonts w:cs="Arial"/>
        </w:rPr>
        <w:t xml:space="preserve"> </w:t>
      </w:r>
      <w:hyperlink r:id="rId19" w:history="1">
        <w:r w:rsidR="00C47C6D" w:rsidRPr="00C935D0">
          <w:rPr>
            <w:rStyle w:val="Hyperlink"/>
            <w:rFonts w:cs="Arial"/>
          </w:rPr>
          <w:t>http://www.wipo.int/wipolex/en/details.jsp?id=14613</w:t>
        </w:r>
      </w:hyperlink>
      <w:r w:rsidR="00C47C6D" w:rsidRPr="00C935D0">
        <w:rPr>
          <w:rFonts w:cs="Arial"/>
        </w:rPr>
        <w:t>)</w:t>
      </w:r>
      <w:r w:rsidR="00D7354F" w:rsidRPr="00C935D0">
        <w:rPr>
          <w:rFonts w:cs="Arial"/>
        </w:rPr>
        <w:t xml:space="preserve"> </w:t>
      </w:r>
      <w:r w:rsidRPr="00C935D0">
        <w:rPr>
          <w:rFonts w:cs="Arial"/>
        </w:rPr>
        <w:t xml:space="preserve">is </w:t>
      </w:r>
      <w:r w:rsidR="00C81400">
        <w:rPr>
          <w:rFonts w:cs="Arial"/>
        </w:rPr>
        <w:br/>
      </w:r>
      <w:r w:rsidRPr="00C935D0">
        <w:rPr>
          <w:rFonts w:cs="Arial"/>
        </w:rPr>
        <w:t>an international treaty adopted in 2013 by member states of the World Intellectual Property Organization (WIPO), a specialized agency of the U</w:t>
      </w:r>
      <w:r w:rsidR="00FD47E1" w:rsidRPr="00C935D0">
        <w:rPr>
          <w:rFonts w:cs="Arial"/>
        </w:rPr>
        <w:t>nited Nations</w:t>
      </w:r>
      <w:r w:rsidRPr="00C935D0">
        <w:rPr>
          <w:rFonts w:cs="Arial"/>
        </w:rPr>
        <w:t xml:space="preserve">. The full title is </w:t>
      </w:r>
      <w:r w:rsidR="006C702E" w:rsidRPr="006C702E">
        <w:rPr>
          <w:rFonts w:cs="Arial"/>
          <w:i/>
        </w:rPr>
        <w:t>The</w:t>
      </w:r>
      <w:r w:rsidR="006C702E">
        <w:rPr>
          <w:rFonts w:cs="Arial"/>
        </w:rPr>
        <w:t xml:space="preserve"> </w:t>
      </w:r>
      <w:r w:rsidRPr="00C935D0">
        <w:rPr>
          <w:rFonts w:cs="Arial"/>
          <w:i/>
        </w:rPr>
        <w:t>Marrakesh Treaty to Facilitate Access to Published Works for Persons Who Are Blind, Visually Impaired or Otherwise Print Disabled</w:t>
      </w:r>
      <w:r w:rsidRPr="00C935D0">
        <w:rPr>
          <w:rFonts w:cs="Arial"/>
        </w:rPr>
        <w:t>.</w:t>
      </w:r>
    </w:p>
    <w:p w14:paraId="00903849" w14:textId="77777777" w:rsidR="003A32E9" w:rsidRPr="00C935D0" w:rsidRDefault="003A32E9" w:rsidP="00C935D0">
      <w:pPr>
        <w:ind w:left="360"/>
        <w:rPr>
          <w:rFonts w:cs="Arial"/>
        </w:rPr>
      </w:pPr>
    </w:p>
    <w:p w14:paraId="2447DD13" w14:textId="7F03536F" w:rsidR="003A32E9" w:rsidRPr="00C935D0" w:rsidRDefault="003A32E9" w:rsidP="00C935D0">
      <w:pPr>
        <w:ind w:left="360"/>
        <w:rPr>
          <w:rFonts w:cs="Arial"/>
        </w:rPr>
      </w:pPr>
      <w:r w:rsidRPr="00C935D0">
        <w:rPr>
          <w:rFonts w:cs="Arial"/>
        </w:rPr>
        <w:t>It is the first copyright treaty with human rights principles at its core</w:t>
      </w:r>
      <w:r w:rsidR="00DD3FFC" w:rsidRPr="00C935D0">
        <w:rPr>
          <w:rFonts w:cs="Arial"/>
        </w:rPr>
        <w:t>,</w:t>
      </w:r>
      <w:r w:rsidRPr="00C935D0">
        <w:rPr>
          <w:rFonts w:cs="Arial"/>
        </w:rPr>
        <w:t xml:space="preserve"> with specific references to the Universal Declaration of Human Rights and the UN Convention </w:t>
      </w:r>
      <w:r w:rsidR="00C81400">
        <w:rPr>
          <w:rFonts w:cs="Arial"/>
        </w:rPr>
        <w:br/>
      </w:r>
      <w:r w:rsidRPr="00C935D0">
        <w:rPr>
          <w:rFonts w:cs="Arial"/>
        </w:rPr>
        <w:t>on the Rights of Persons with Disabilities (UNCRPD).</w:t>
      </w:r>
    </w:p>
    <w:p w14:paraId="01C7F5DF" w14:textId="77777777" w:rsidR="00EA6F04" w:rsidRPr="00C935D0" w:rsidRDefault="00EA6F04" w:rsidP="00C935D0">
      <w:pPr>
        <w:ind w:left="360"/>
        <w:rPr>
          <w:rFonts w:cs="Arial"/>
        </w:rPr>
      </w:pPr>
    </w:p>
    <w:p w14:paraId="2FE1B096" w14:textId="56109B8A" w:rsidR="003A32E9" w:rsidRPr="00675230" w:rsidRDefault="003A32E9" w:rsidP="00675230">
      <w:pPr>
        <w:pStyle w:val="Heading2"/>
        <w:numPr>
          <w:ilvl w:val="0"/>
          <w:numId w:val="3"/>
        </w:numPr>
        <w:ind w:left="360"/>
        <w:rPr>
          <w:rFonts w:eastAsiaTheme="minorHAnsi"/>
        </w:rPr>
      </w:pPr>
      <w:bookmarkStart w:id="7" w:name="_Toc386958806"/>
      <w:r w:rsidRPr="000A53A7">
        <w:rPr>
          <w:rFonts w:eastAsiaTheme="minorHAnsi"/>
        </w:rPr>
        <w:t>What does the Marrakesh Treaty do?</w:t>
      </w:r>
      <w:bookmarkEnd w:id="7"/>
    </w:p>
    <w:p w14:paraId="1B76C5EB" w14:textId="3B573AC6" w:rsidR="00911E89" w:rsidRPr="00C935D0" w:rsidRDefault="003A32E9" w:rsidP="00C935D0">
      <w:pPr>
        <w:ind w:left="360"/>
        <w:rPr>
          <w:rFonts w:cs="Arial"/>
        </w:rPr>
      </w:pPr>
      <w:r w:rsidRPr="00C935D0">
        <w:rPr>
          <w:rFonts w:cs="Arial"/>
        </w:rPr>
        <w:t xml:space="preserve">For the first time, it creates an international legal framework that allows the making </w:t>
      </w:r>
      <w:r w:rsidR="00D83C1A" w:rsidRPr="00C935D0">
        <w:rPr>
          <w:rFonts w:cs="Arial"/>
        </w:rPr>
        <w:t xml:space="preserve">and distribution </w:t>
      </w:r>
      <w:r w:rsidRPr="00C935D0">
        <w:rPr>
          <w:rFonts w:cs="Arial"/>
        </w:rPr>
        <w:t xml:space="preserve">of accessible format copies for people with print disabilities, and the sharing of accessible books across national borders. </w:t>
      </w:r>
      <w:r w:rsidR="00D83C1A" w:rsidRPr="00C935D0">
        <w:rPr>
          <w:rFonts w:cs="Arial"/>
        </w:rPr>
        <w:t xml:space="preserve">Under </w:t>
      </w:r>
      <w:r w:rsidR="00FD47E1" w:rsidRPr="00C935D0">
        <w:rPr>
          <w:rFonts w:cs="Arial"/>
        </w:rPr>
        <w:t xml:space="preserve">the </w:t>
      </w:r>
      <w:r w:rsidR="00D83C1A" w:rsidRPr="00C935D0">
        <w:rPr>
          <w:rFonts w:cs="Arial"/>
        </w:rPr>
        <w:t>M</w:t>
      </w:r>
      <w:r w:rsidR="00FD47E1" w:rsidRPr="00C935D0">
        <w:rPr>
          <w:rFonts w:cs="Arial"/>
        </w:rPr>
        <w:t xml:space="preserve">arrakesh </w:t>
      </w:r>
      <w:r w:rsidR="00D83C1A" w:rsidRPr="00C935D0">
        <w:rPr>
          <w:rFonts w:cs="Arial"/>
        </w:rPr>
        <w:t>T</w:t>
      </w:r>
      <w:r w:rsidR="00FD47E1" w:rsidRPr="00C935D0">
        <w:rPr>
          <w:rFonts w:cs="Arial"/>
        </w:rPr>
        <w:t>reaty</w:t>
      </w:r>
      <w:r w:rsidR="00DD3FFC" w:rsidRPr="00C935D0">
        <w:rPr>
          <w:rFonts w:cs="Arial"/>
        </w:rPr>
        <w:t>,</w:t>
      </w:r>
      <w:r w:rsidR="00D83C1A" w:rsidRPr="00C935D0">
        <w:rPr>
          <w:rFonts w:cs="Arial"/>
        </w:rPr>
        <w:t xml:space="preserve"> </w:t>
      </w:r>
      <w:r w:rsidR="00911E89" w:rsidRPr="00C935D0">
        <w:rPr>
          <w:rFonts w:cs="Arial"/>
        </w:rPr>
        <w:t xml:space="preserve">people with </w:t>
      </w:r>
      <w:r w:rsidR="00FD47E1" w:rsidRPr="00C935D0">
        <w:rPr>
          <w:rFonts w:cs="Arial"/>
        </w:rPr>
        <w:t>p</w:t>
      </w:r>
      <w:r w:rsidR="00D83C1A" w:rsidRPr="00C935D0">
        <w:rPr>
          <w:rFonts w:cs="Arial"/>
        </w:rPr>
        <w:t xml:space="preserve">rint disabilities </w:t>
      </w:r>
      <w:r w:rsidR="00911E89" w:rsidRPr="00C935D0">
        <w:rPr>
          <w:rFonts w:cs="Arial"/>
        </w:rPr>
        <w:t xml:space="preserve">include those who are blind, </w:t>
      </w:r>
      <w:r w:rsidR="00554752">
        <w:rPr>
          <w:rFonts w:cs="Arial"/>
        </w:rPr>
        <w:t xml:space="preserve">those who </w:t>
      </w:r>
      <w:r w:rsidR="00911E89" w:rsidRPr="00C935D0">
        <w:rPr>
          <w:rFonts w:cs="Arial"/>
        </w:rPr>
        <w:t>have a visual impairment or a p</w:t>
      </w:r>
      <w:r w:rsidR="00554752">
        <w:rPr>
          <w:rFonts w:cs="Arial"/>
        </w:rPr>
        <w:t>erceptual or reading disability</w:t>
      </w:r>
      <w:r w:rsidR="00911E89" w:rsidRPr="00C935D0">
        <w:rPr>
          <w:rFonts w:cs="Arial"/>
        </w:rPr>
        <w:t xml:space="preserve"> and those who are unable to focus the eyes or to hold or manipulate a book.</w:t>
      </w:r>
    </w:p>
    <w:p w14:paraId="3C90024B" w14:textId="77777777" w:rsidR="003A32E9" w:rsidRPr="00C935D0" w:rsidRDefault="003A32E9" w:rsidP="00C935D0">
      <w:pPr>
        <w:rPr>
          <w:rFonts w:cs="Arial"/>
        </w:rPr>
      </w:pPr>
    </w:p>
    <w:p w14:paraId="6178A80D" w14:textId="4EEE789C" w:rsidR="003A32E9" w:rsidRPr="00675230" w:rsidRDefault="003A32E9" w:rsidP="00675230">
      <w:pPr>
        <w:pStyle w:val="Heading2"/>
        <w:numPr>
          <w:ilvl w:val="0"/>
          <w:numId w:val="3"/>
        </w:numPr>
        <w:ind w:left="360"/>
      </w:pPr>
      <w:bookmarkStart w:id="8" w:name="_Toc386958807"/>
      <w:r w:rsidRPr="000A53A7">
        <w:t>Why was the Marrakesh Treaty adopted?</w:t>
      </w:r>
      <w:bookmarkEnd w:id="8"/>
    </w:p>
    <w:p w14:paraId="6CD3E126" w14:textId="258EE2D3" w:rsidR="003A32E9" w:rsidRPr="00C935D0" w:rsidRDefault="003A32E9" w:rsidP="007120EB">
      <w:pPr>
        <w:tabs>
          <w:tab w:val="left" w:pos="810"/>
        </w:tabs>
        <w:ind w:left="360"/>
        <w:rPr>
          <w:rFonts w:eastAsia="Times New Roman" w:cs="Arial"/>
        </w:rPr>
      </w:pPr>
      <w:r w:rsidRPr="00C935D0">
        <w:rPr>
          <w:rFonts w:eastAsia="Times New Roman" w:cs="Arial"/>
        </w:rPr>
        <w:t>T</w:t>
      </w:r>
      <w:r w:rsidR="0009475E" w:rsidRPr="00C935D0">
        <w:rPr>
          <w:rFonts w:eastAsia="Times New Roman" w:cs="Arial"/>
        </w:rPr>
        <w:t>he Marrakesh Treaty was adopted to remove copyright barriers that prevented access to print works for print-disabled people. O</w:t>
      </w:r>
      <w:r w:rsidRPr="00C935D0">
        <w:rPr>
          <w:rFonts w:eastAsia="Times New Roman" w:cs="Arial"/>
        </w:rPr>
        <w:t>nly about 7% of published works are made available globally in accessible formats</w:t>
      </w:r>
      <w:r w:rsidR="00554752">
        <w:rPr>
          <w:rFonts w:eastAsia="Times New Roman" w:cs="Arial"/>
        </w:rPr>
        <w:t>,</w:t>
      </w:r>
      <w:r w:rsidR="0009475E" w:rsidRPr="00C935D0">
        <w:rPr>
          <w:rFonts w:eastAsia="Times New Roman" w:cs="Arial"/>
        </w:rPr>
        <w:t xml:space="preserve"> and i</w:t>
      </w:r>
      <w:r w:rsidRPr="00C935D0">
        <w:rPr>
          <w:rFonts w:eastAsia="Times New Roman" w:cs="Arial"/>
        </w:rPr>
        <w:t xml:space="preserve">n the developing world, where 90% of blind and visually impaired people live, </w:t>
      </w:r>
      <w:proofErr w:type="gramStart"/>
      <w:r w:rsidRPr="00C935D0">
        <w:rPr>
          <w:rFonts w:eastAsia="Times New Roman" w:cs="Arial"/>
        </w:rPr>
        <w:t>the</w:t>
      </w:r>
      <w:proofErr w:type="gramEnd"/>
      <w:r w:rsidRPr="00C935D0">
        <w:rPr>
          <w:rFonts w:eastAsia="Times New Roman" w:cs="Arial"/>
        </w:rPr>
        <w:t xml:space="preserve"> figure is less than 1%</w:t>
      </w:r>
      <w:r w:rsidR="006861FF" w:rsidRPr="00C935D0">
        <w:rPr>
          <w:rFonts w:eastAsia="Times New Roman" w:cs="Arial"/>
        </w:rPr>
        <w:t>.</w:t>
      </w:r>
      <w:r w:rsidR="00D83C1A" w:rsidRPr="007120EB">
        <w:rPr>
          <w:rStyle w:val="FootnoteReference"/>
          <w:rFonts w:eastAsia="Times New Roman" w:cs="Arial"/>
        </w:rPr>
        <w:footnoteReference w:id="6"/>
      </w:r>
      <w:r w:rsidRPr="007120EB">
        <w:rPr>
          <w:rFonts w:eastAsia="Times New Roman" w:cs="Arial"/>
        </w:rPr>
        <w:t xml:space="preserve"> </w:t>
      </w:r>
      <w:r w:rsidRPr="00C935D0">
        <w:rPr>
          <w:rFonts w:eastAsia="Times New Roman" w:cs="Arial"/>
        </w:rPr>
        <w:t>This problem is partly due to obstacles created by copyright law</w:t>
      </w:r>
      <w:r w:rsidR="000114C0" w:rsidRPr="00C935D0">
        <w:rPr>
          <w:rFonts w:eastAsia="Times New Roman" w:cs="Arial"/>
        </w:rPr>
        <w:t xml:space="preserve"> </w:t>
      </w:r>
      <w:r w:rsidR="004A2759" w:rsidRPr="00C935D0">
        <w:rPr>
          <w:rFonts w:cs="Arial"/>
        </w:rPr>
        <w:t>–</w:t>
      </w:r>
      <w:r w:rsidR="00554752">
        <w:rPr>
          <w:rFonts w:cs="Arial"/>
        </w:rPr>
        <w:t xml:space="preserve"> </w:t>
      </w:r>
      <w:r w:rsidRPr="00C935D0">
        <w:rPr>
          <w:rFonts w:eastAsia="Times New Roman" w:cs="Arial"/>
        </w:rPr>
        <w:t xml:space="preserve">obstacles that </w:t>
      </w:r>
      <w:r w:rsidR="00A7452A">
        <w:rPr>
          <w:rFonts w:eastAsia="Times New Roman" w:cs="Arial"/>
        </w:rPr>
        <w:br/>
      </w:r>
      <w:r w:rsidRPr="00C935D0">
        <w:rPr>
          <w:rFonts w:eastAsia="Times New Roman" w:cs="Arial"/>
        </w:rPr>
        <w:t xml:space="preserve">the </w:t>
      </w:r>
      <w:r w:rsidR="00DD3FFC" w:rsidRPr="00C935D0">
        <w:rPr>
          <w:rFonts w:eastAsia="Times New Roman" w:cs="Arial"/>
        </w:rPr>
        <w:t>T</w:t>
      </w:r>
      <w:r w:rsidRPr="00C935D0">
        <w:rPr>
          <w:rFonts w:eastAsia="Times New Roman" w:cs="Arial"/>
        </w:rPr>
        <w:t>reaty seeks to remove.</w:t>
      </w:r>
    </w:p>
    <w:p w14:paraId="1B1A2DFF" w14:textId="00CAEFDC" w:rsidR="008A1E2A" w:rsidRDefault="008A1E2A">
      <w:pPr>
        <w:spacing w:after="160" w:line="259" w:lineRule="auto"/>
        <w:rPr>
          <w:rFonts w:eastAsia="Times New Roman" w:cs="Arial"/>
        </w:rPr>
      </w:pPr>
      <w:r>
        <w:rPr>
          <w:rFonts w:eastAsia="Times New Roman" w:cs="Arial"/>
        </w:rPr>
        <w:br w:type="page"/>
      </w:r>
    </w:p>
    <w:p w14:paraId="112B4439" w14:textId="79322310" w:rsidR="003A32E9" w:rsidRPr="00675230" w:rsidRDefault="003A32E9" w:rsidP="00675230">
      <w:pPr>
        <w:pStyle w:val="Heading2"/>
        <w:numPr>
          <w:ilvl w:val="0"/>
          <w:numId w:val="3"/>
        </w:numPr>
        <w:ind w:left="360"/>
      </w:pPr>
      <w:bookmarkStart w:id="9" w:name="_Toc386958808"/>
      <w:r w:rsidRPr="00285C0A">
        <w:lastRenderedPageBreak/>
        <w:t xml:space="preserve">Were </w:t>
      </w:r>
      <w:r w:rsidRPr="00A628B4">
        <w:t xml:space="preserve">libraries involved in </w:t>
      </w:r>
      <w:r>
        <w:t>developing</w:t>
      </w:r>
      <w:r w:rsidRPr="00285C0A">
        <w:t xml:space="preserve"> the </w:t>
      </w:r>
      <w:r>
        <w:t xml:space="preserve">Marrakesh </w:t>
      </w:r>
      <w:r w:rsidRPr="00285C0A">
        <w:t>Treaty?</w:t>
      </w:r>
      <w:bookmarkEnd w:id="9"/>
    </w:p>
    <w:p w14:paraId="43E4F22F" w14:textId="45CA10CC" w:rsidR="003A32E9" w:rsidRPr="00C935D0" w:rsidRDefault="003A32E9" w:rsidP="00C935D0">
      <w:pPr>
        <w:ind w:left="360"/>
        <w:rPr>
          <w:rFonts w:eastAsia="Times New Roman" w:cs="Arial"/>
        </w:rPr>
      </w:pPr>
      <w:r w:rsidRPr="00C935D0">
        <w:rPr>
          <w:rFonts w:eastAsia="Times New Roman" w:cs="Arial"/>
        </w:rPr>
        <w:t>Yes</w:t>
      </w:r>
      <w:r w:rsidR="006861FF" w:rsidRPr="00C935D0">
        <w:rPr>
          <w:rFonts w:eastAsia="Times New Roman" w:cs="Arial"/>
        </w:rPr>
        <w:t>.</w:t>
      </w:r>
      <w:r w:rsidR="0052272A" w:rsidRPr="007120EB">
        <w:rPr>
          <w:rStyle w:val="FootnoteReference"/>
          <w:rFonts w:eastAsiaTheme="minorHAnsi" w:cs="Arial"/>
        </w:rPr>
        <w:footnoteReference w:id="7"/>
      </w:r>
      <w:r w:rsidR="0094211E" w:rsidRPr="007120EB">
        <w:rPr>
          <w:rFonts w:eastAsiaTheme="minorHAnsi" w:cs="Arial"/>
        </w:rPr>
        <w:t xml:space="preserve"> </w:t>
      </w:r>
      <w:r w:rsidR="00F517A3" w:rsidRPr="00C935D0">
        <w:rPr>
          <w:rFonts w:eastAsia="Times New Roman" w:cs="Arial"/>
        </w:rPr>
        <w:t>T</w:t>
      </w:r>
      <w:r w:rsidR="00C574CA" w:rsidRPr="00C935D0">
        <w:rPr>
          <w:rFonts w:eastAsia="Times New Roman" w:cs="Arial"/>
        </w:rPr>
        <w:t>h</w:t>
      </w:r>
      <w:r w:rsidR="00F517A3" w:rsidRPr="00C935D0">
        <w:rPr>
          <w:rFonts w:eastAsia="Times New Roman" w:cs="Arial"/>
        </w:rPr>
        <w:t xml:space="preserve">e </w:t>
      </w:r>
      <w:proofErr w:type="gramStart"/>
      <w:r w:rsidR="00BE6E0A" w:rsidRPr="00C935D0">
        <w:rPr>
          <w:rFonts w:eastAsia="Times New Roman" w:cs="Arial"/>
        </w:rPr>
        <w:t xml:space="preserve">draft </w:t>
      </w:r>
      <w:r w:rsidR="00F517A3" w:rsidRPr="00C935D0">
        <w:rPr>
          <w:rFonts w:eastAsia="Times New Roman" w:cs="Arial"/>
        </w:rPr>
        <w:t xml:space="preserve">treaty was </w:t>
      </w:r>
      <w:r w:rsidR="00BE6E0A" w:rsidRPr="00C935D0">
        <w:rPr>
          <w:rFonts w:eastAsia="Times New Roman" w:cs="Arial"/>
        </w:rPr>
        <w:t xml:space="preserve">first </w:t>
      </w:r>
      <w:r w:rsidR="00F517A3" w:rsidRPr="00C935D0">
        <w:rPr>
          <w:rFonts w:eastAsia="Times New Roman" w:cs="Arial"/>
        </w:rPr>
        <w:t xml:space="preserve">proposed to WIPO </w:t>
      </w:r>
      <w:r w:rsidR="00591E74" w:rsidRPr="00C935D0">
        <w:rPr>
          <w:rFonts w:eastAsia="Times New Roman" w:cs="Arial"/>
        </w:rPr>
        <w:t xml:space="preserve">member states </w:t>
      </w:r>
      <w:r w:rsidR="00F517A3" w:rsidRPr="00C935D0">
        <w:rPr>
          <w:rFonts w:eastAsia="Times New Roman" w:cs="Arial"/>
        </w:rPr>
        <w:t>by the World Blind Union (WBU</w:t>
      </w:r>
      <w:r w:rsidR="00591E74" w:rsidRPr="00C935D0">
        <w:rPr>
          <w:rFonts w:eastAsia="Times New Roman" w:cs="Arial"/>
        </w:rPr>
        <w:t>)</w:t>
      </w:r>
      <w:proofErr w:type="gramEnd"/>
      <w:r w:rsidR="00591E74" w:rsidRPr="00C935D0">
        <w:rPr>
          <w:rFonts w:eastAsia="Times New Roman" w:cs="Arial"/>
        </w:rPr>
        <w:t xml:space="preserve">. </w:t>
      </w:r>
      <w:r w:rsidRPr="00C935D0">
        <w:rPr>
          <w:rFonts w:eastAsia="Times New Roman" w:cs="Arial"/>
        </w:rPr>
        <w:t>IFLA and o</w:t>
      </w:r>
      <w:r w:rsidR="00C35CF2" w:rsidRPr="00C935D0">
        <w:rPr>
          <w:rFonts w:eastAsia="Times New Roman" w:cs="Arial"/>
        </w:rPr>
        <w:t>ther</w:t>
      </w:r>
      <w:r w:rsidRPr="00C935D0">
        <w:rPr>
          <w:rFonts w:eastAsia="Times New Roman" w:cs="Arial"/>
        </w:rPr>
        <w:t xml:space="preserve"> </w:t>
      </w:r>
      <w:r w:rsidR="00BE6E0A" w:rsidRPr="00C935D0">
        <w:rPr>
          <w:rFonts w:eastAsia="Times New Roman" w:cs="Arial"/>
        </w:rPr>
        <w:t xml:space="preserve">library </w:t>
      </w:r>
      <w:r w:rsidRPr="00C935D0">
        <w:rPr>
          <w:rFonts w:eastAsia="Times New Roman" w:cs="Arial"/>
        </w:rPr>
        <w:t>partners strongly supported negotiations over more than five years at WIPO, and</w:t>
      </w:r>
      <w:r w:rsidRPr="00C935D0">
        <w:rPr>
          <w:rFonts w:eastAsiaTheme="minorHAnsi" w:cs="Arial"/>
          <w:color w:val="414142"/>
        </w:rPr>
        <w:t xml:space="preserve"> </w:t>
      </w:r>
      <w:r w:rsidRPr="00C935D0">
        <w:rPr>
          <w:rFonts w:eastAsia="Times New Roman" w:cs="Arial"/>
        </w:rPr>
        <w:t>participated in the Diplomatic Conference in Marrakesh that led to the Treaty’s adoption.</w:t>
      </w:r>
      <w:r w:rsidR="002A1840" w:rsidRPr="00C935D0">
        <w:rPr>
          <w:rFonts w:eastAsia="Times New Roman" w:cs="Arial"/>
        </w:rPr>
        <w:t xml:space="preserve"> Individual governments sought advice and commentary from their national blindness and low vision organi</w:t>
      </w:r>
      <w:r w:rsidR="00007FE3" w:rsidRPr="00C935D0">
        <w:rPr>
          <w:rFonts w:eastAsia="Times New Roman" w:cs="Arial"/>
        </w:rPr>
        <w:t>z</w:t>
      </w:r>
      <w:r w:rsidR="002A1840" w:rsidRPr="00C935D0">
        <w:rPr>
          <w:rFonts w:eastAsia="Times New Roman" w:cs="Arial"/>
        </w:rPr>
        <w:t xml:space="preserve">ations and </w:t>
      </w:r>
      <w:r w:rsidR="00C35CF2" w:rsidRPr="00C935D0">
        <w:rPr>
          <w:rFonts w:eastAsia="Times New Roman" w:cs="Arial"/>
        </w:rPr>
        <w:t>library associations.</w:t>
      </w:r>
    </w:p>
    <w:p w14:paraId="412BC6BF" w14:textId="77777777" w:rsidR="003A32E9" w:rsidRPr="00C935D0" w:rsidRDefault="003A32E9" w:rsidP="00C935D0">
      <w:pPr>
        <w:ind w:left="360"/>
        <w:rPr>
          <w:rFonts w:eastAsia="Times New Roman" w:cs="Arial"/>
        </w:rPr>
      </w:pPr>
    </w:p>
    <w:p w14:paraId="477466C7" w14:textId="378D8E88" w:rsidR="003A32E9" w:rsidRPr="00C935D0" w:rsidRDefault="003A32E9" w:rsidP="00C935D0">
      <w:pPr>
        <w:ind w:left="360"/>
        <w:rPr>
          <w:rFonts w:eastAsia="Times New Roman" w:cs="Arial"/>
        </w:rPr>
      </w:pPr>
      <w:r w:rsidRPr="00C935D0">
        <w:rPr>
          <w:rFonts w:eastAsia="Times New Roman" w:cs="Arial"/>
        </w:rPr>
        <w:t xml:space="preserve">Now </w:t>
      </w:r>
      <w:r w:rsidR="00C35CF2" w:rsidRPr="00C935D0">
        <w:rPr>
          <w:rFonts w:eastAsia="Times New Roman" w:cs="Arial"/>
        </w:rPr>
        <w:t xml:space="preserve">librarians </w:t>
      </w:r>
      <w:r w:rsidRPr="00C935D0">
        <w:rPr>
          <w:rFonts w:eastAsia="Times New Roman" w:cs="Arial"/>
        </w:rPr>
        <w:t xml:space="preserve">are working hard to ensure that the benefits of the Treaty are maximized, and that libraries play their full role in helping to end the book famine </w:t>
      </w:r>
      <w:r w:rsidR="00910DDB">
        <w:rPr>
          <w:rFonts w:eastAsia="Times New Roman" w:cs="Arial"/>
        </w:rPr>
        <w:br/>
      </w:r>
      <w:r w:rsidRPr="00C935D0">
        <w:rPr>
          <w:rFonts w:eastAsia="Times New Roman" w:cs="Arial"/>
        </w:rPr>
        <w:t>for people with print disabilities.</w:t>
      </w:r>
    </w:p>
    <w:p w14:paraId="7C4FA8EE" w14:textId="77777777" w:rsidR="0052272A" w:rsidRPr="00C935D0" w:rsidRDefault="0052272A" w:rsidP="00C935D0">
      <w:pPr>
        <w:rPr>
          <w:rFonts w:eastAsia="Times New Roman" w:cs="Arial"/>
        </w:rPr>
      </w:pPr>
    </w:p>
    <w:p w14:paraId="346B6C9A" w14:textId="48C962E2" w:rsidR="0052272A" w:rsidRPr="00C935D0" w:rsidRDefault="003A32E9" w:rsidP="00C935D0">
      <w:pPr>
        <w:pStyle w:val="Heading2"/>
        <w:numPr>
          <w:ilvl w:val="0"/>
          <w:numId w:val="3"/>
        </w:numPr>
        <w:ind w:left="360"/>
      </w:pPr>
      <w:bookmarkStart w:id="10" w:name="_Toc386958809"/>
      <w:r w:rsidRPr="00575ABE">
        <w:t xml:space="preserve">What countries </w:t>
      </w:r>
      <w:r>
        <w:t>have joined the Marrakesh Treaty?</w:t>
      </w:r>
      <w:bookmarkEnd w:id="10"/>
    </w:p>
    <w:p w14:paraId="185FDEFD" w14:textId="0941ACC4" w:rsidR="003A32E9" w:rsidRPr="00C935D0" w:rsidRDefault="003A32E9" w:rsidP="00C935D0">
      <w:pPr>
        <w:ind w:left="360"/>
        <w:rPr>
          <w:rFonts w:cs="Arial"/>
          <w:color w:val="17365D"/>
        </w:rPr>
      </w:pPr>
      <w:r w:rsidRPr="00C935D0">
        <w:rPr>
          <w:rFonts w:cs="Arial"/>
        </w:rPr>
        <w:t xml:space="preserve">For an up-to-date list of countries that have joined the Marrakesh Treaty, </w:t>
      </w:r>
      <w:r w:rsidR="00910DDB">
        <w:rPr>
          <w:rFonts w:cs="Arial"/>
        </w:rPr>
        <w:br/>
      </w:r>
      <w:r w:rsidRPr="00C935D0">
        <w:rPr>
          <w:rFonts w:cs="Arial"/>
        </w:rPr>
        <w:t>check the WIPO website</w:t>
      </w:r>
      <w:r w:rsidR="00007FE3" w:rsidRPr="00C935D0">
        <w:rPr>
          <w:rFonts w:cs="Arial"/>
        </w:rPr>
        <w:t xml:space="preserve"> at</w:t>
      </w:r>
      <w:r w:rsidR="005C4450" w:rsidRPr="00C935D0">
        <w:rPr>
          <w:rFonts w:cs="Arial"/>
        </w:rPr>
        <w:t xml:space="preserve"> </w:t>
      </w:r>
      <w:hyperlink r:id="rId20" w:history="1">
        <w:r w:rsidR="0067062A" w:rsidRPr="00C935D0">
          <w:rPr>
            <w:rStyle w:val="Hyperlink"/>
            <w:rFonts w:cs="Arial"/>
          </w:rPr>
          <w:t>http://www.wipo.int/treaties/en/ShowResults.jsp?lang=en&amp;treaty_id=843</w:t>
        </w:r>
      </w:hyperlink>
      <w:r w:rsidR="00554752" w:rsidRPr="00C935D0">
        <w:rPr>
          <w:rFonts w:eastAsia="Times New Roman" w:cs="Arial"/>
        </w:rPr>
        <w:t>.</w:t>
      </w:r>
    </w:p>
    <w:p w14:paraId="30FA4C01" w14:textId="5CDDFD08" w:rsidR="003A32E9" w:rsidRPr="00C935D0" w:rsidRDefault="003A32E9" w:rsidP="00C935D0">
      <w:pPr>
        <w:ind w:left="360"/>
        <w:rPr>
          <w:rFonts w:eastAsia="Times New Roman" w:cs="Arial"/>
        </w:rPr>
      </w:pPr>
      <w:r w:rsidRPr="00C935D0">
        <w:rPr>
          <w:rFonts w:eastAsia="Times New Roman" w:cs="Arial"/>
        </w:rPr>
        <w:t xml:space="preserve">If your country has </w:t>
      </w:r>
      <w:r w:rsidR="00C574CA" w:rsidRPr="00C935D0">
        <w:rPr>
          <w:rFonts w:eastAsia="Times New Roman" w:cs="Arial"/>
        </w:rPr>
        <w:t xml:space="preserve">ratified </w:t>
      </w:r>
      <w:r w:rsidRPr="00C935D0">
        <w:rPr>
          <w:rFonts w:eastAsia="Times New Roman" w:cs="Arial"/>
        </w:rPr>
        <w:t xml:space="preserve">the </w:t>
      </w:r>
      <w:r w:rsidR="00DD3FFC" w:rsidRPr="00C935D0">
        <w:rPr>
          <w:rFonts w:eastAsia="Times New Roman" w:cs="Arial"/>
        </w:rPr>
        <w:t>T</w:t>
      </w:r>
      <w:r w:rsidRPr="00C935D0">
        <w:rPr>
          <w:rFonts w:eastAsia="Times New Roman" w:cs="Arial"/>
        </w:rPr>
        <w:t>reaty</w:t>
      </w:r>
      <w:r w:rsidR="00DD3FFC" w:rsidRPr="00C935D0">
        <w:rPr>
          <w:rFonts w:eastAsia="Times New Roman" w:cs="Arial"/>
        </w:rPr>
        <w:t>,</w:t>
      </w:r>
      <w:r w:rsidR="00D83C1A" w:rsidRPr="00C935D0">
        <w:rPr>
          <w:rFonts w:eastAsia="Times New Roman" w:cs="Arial"/>
        </w:rPr>
        <w:t xml:space="preserve"> the </w:t>
      </w:r>
      <w:r w:rsidR="008406E6" w:rsidRPr="00C935D0">
        <w:rPr>
          <w:rFonts w:eastAsia="Times New Roman" w:cs="Arial"/>
        </w:rPr>
        <w:t xml:space="preserve">column “in force” </w:t>
      </w:r>
      <w:r w:rsidR="00D83C1A" w:rsidRPr="00C935D0">
        <w:rPr>
          <w:rFonts w:eastAsia="Times New Roman" w:cs="Arial"/>
        </w:rPr>
        <w:t>will</w:t>
      </w:r>
      <w:r w:rsidR="008406E6" w:rsidRPr="00C935D0">
        <w:rPr>
          <w:rFonts w:eastAsia="Times New Roman" w:cs="Arial"/>
        </w:rPr>
        <w:t xml:space="preserve"> have a </w:t>
      </w:r>
      <w:r w:rsidR="00911E89" w:rsidRPr="00C935D0">
        <w:rPr>
          <w:rFonts w:eastAsia="Times New Roman" w:cs="Arial"/>
        </w:rPr>
        <w:t>d</w:t>
      </w:r>
      <w:r w:rsidR="008406E6" w:rsidRPr="00C935D0">
        <w:rPr>
          <w:rFonts w:eastAsia="Times New Roman" w:cs="Arial"/>
        </w:rPr>
        <w:t>ate.</w:t>
      </w:r>
    </w:p>
    <w:p w14:paraId="362C8AAD" w14:textId="77777777" w:rsidR="00767352" w:rsidRPr="00C935D0" w:rsidRDefault="00767352" w:rsidP="00C935D0">
      <w:pPr>
        <w:rPr>
          <w:rFonts w:eastAsia="Times New Roman" w:cs="Arial"/>
        </w:rPr>
      </w:pPr>
    </w:p>
    <w:p w14:paraId="6EEC2BD2" w14:textId="48232E1D" w:rsidR="00767352" w:rsidRPr="00C935D0" w:rsidRDefault="00767352" w:rsidP="00C935D0">
      <w:pPr>
        <w:pStyle w:val="Heading2"/>
        <w:numPr>
          <w:ilvl w:val="0"/>
          <w:numId w:val="3"/>
        </w:numPr>
        <w:ind w:left="360"/>
      </w:pPr>
      <w:bookmarkStart w:id="11" w:name="_Toc386958810"/>
      <w:r>
        <w:t>Who benefits from the Treaty</w:t>
      </w:r>
      <w:r w:rsidRPr="0000618E">
        <w:t>?</w:t>
      </w:r>
      <w:bookmarkEnd w:id="11"/>
    </w:p>
    <w:p w14:paraId="755A1C6F" w14:textId="7B714D70" w:rsidR="00767352" w:rsidRPr="00C935D0" w:rsidRDefault="00767352" w:rsidP="00C935D0">
      <w:pPr>
        <w:ind w:left="360"/>
        <w:rPr>
          <w:rFonts w:eastAsia="Times New Roman" w:cs="Arial"/>
        </w:rPr>
      </w:pPr>
      <w:r w:rsidRPr="00C935D0">
        <w:rPr>
          <w:rFonts w:eastAsia="Times New Roman" w:cs="Arial"/>
        </w:rPr>
        <w:t xml:space="preserve">Any person with a print disability can benefit from the </w:t>
      </w:r>
      <w:r w:rsidR="00DD3FFC" w:rsidRPr="00C935D0">
        <w:rPr>
          <w:rFonts w:eastAsia="Times New Roman" w:cs="Arial"/>
        </w:rPr>
        <w:t>T</w:t>
      </w:r>
      <w:r w:rsidRPr="00C935D0">
        <w:rPr>
          <w:rFonts w:eastAsia="Times New Roman" w:cs="Arial"/>
        </w:rPr>
        <w:t>reaty.</w:t>
      </w:r>
    </w:p>
    <w:p w14:paraId="1D01C5FD" w14:textId="77777777" w:rsidR="00767352" w:rsidRPr="00C935D0" w:rsidRDefault="00767352" w:rsidP="00C935D0">
      <w:pPr>
        <w:ind w:left="360"/>
        <w:rPr>
          <w:rFonts w:eastAsia="Times New Roman"/>
          <w:sz w:val="25"/>
          <w:szCs w:val="25"/>
        </w:rPr>
      </w:pPr>
    </w:p>
    <w:p w14:paraId="68153188" w14:textId="4862BB6C" w:rsidR="00767352" w:rsidRPr="00C935D0" w:rsidRDefault="00767352" w:rsidP="00C935D0">
      <w:pPr>
        <w:ind w:left="360"/>
        <w:rPr>
          <w:rFonts w:eastAsia="Times New Roman" w:cs="Arial"/>
        </w:rPr>
      </w:pPr>
      <w:r w:rsidRPr="00C935D0">
        <w:rPr>
          <w:rFonts w:eastAsia="Times New Roman" w:cs="Arial"/>
        </w:rPr>
        <w:t xml:space="preserve">A print disability can be caused by a visual disability, such as blindness </w:t>
      </w:r>
      <w:r w:rsidR="006F10D1" w:rsidRPr="00C935D0">
        <w:rPr>
          <w:rFonts w:eastAsia="Times New Roman" w:cs="Arial"/>
        </w:rPr>
        <w:t xml:space="preserve">or </w:t>
      </w:r>
      <w:r w:rsidRPr="00C935D0">
        <w:rPr>
          <w:rFonts w:eastAsia="Times New Roman" w:cs="Arial"/>
        </w:rPr>
        <w:t>low vision</w:t>
      </w:r>
      <w:r w:rsidR="000114C0" w:rsidRPr="00C935D0">
        <w:rPr>
          <w:rFonts w:eastAsia="Times New Roman" w:cs="Arial"/>
        </w:rPr>
        <w:t xml:space="preserve">; </w:t>
      </w:r>
      <w:r w:rsidRPr="00C935D0">
        <w:rPr>
          <w:rFonts w:eastAsia="Times New Roman" w:cs="Arial"/>
        </w:rPr>
        <w:t>a developmental or learning disability</w:t>
      </w:r>
      <w:r w:rsidR="000114C0" w:rsidRPr="00C935D0">
        <w:rPr>
          <w:rFonts w:eastAsia="Times New Roman" w:cs="Arial"/>
        </w:rPr>
        <w:t>,</w:t>
      </w:r>
      <w:r w:rsidRPr="00C935D0">
        <w:rPr>
          <w:rFonts w:eastAsia="Times New Roman" w:cs="Arial"/>
        </w:rPr>
        <w:t xml:space="preserve"> such as dyslexia and autism</w:t>
      </w:r>
      <w:r w:rsidR="000114C0" w:rsidRPr="00C935D0">
        <w:rPr>
          <w:rFonts w:eastAsia="Times New Roman" w:cs="Arial"/>
        </w:rPr>
        <w:t>;</w:t>
      </w:r>
      <w:r w:rsidRPr="00C935D0">
        <w:rPr>
          <w:rFonts w:eastAsia="Times New Roman" w:cs="Arial"/>
        </w:rPr>
        <w:t xml:space="preserve"> or a physical disability</w:t>
      </w:r>
      <w:r w:rsidR="000114C0" w:rsidRPr="00C935D0">
        <w:rPr>
          <w:rFonts w:eastAsia="Times New Roman" w:cs="Arial"/>
        </w:rPr>
        <w:t>,</w:t>
      </w:r>
      <w:r w:rsidRPr="00C935D0">
        <w:rPr>
          <w:rFonts w:eastAsia="Times New Roman" w:cs="Arial"/>
        </w:rPr>
        <w:t xml:space="preserve"> such as Parkinson’s disease and paralysis.</w:t>
      </w:r>
    </w:p>
    <w:p w14:paraId="101A1835" w14:textId="77777777" w:rsidR="00767352" w:rsidRPr="00C935D0" w:rsidRDefault="00767352" w:rsidP="00C935D0">
      <w:pPr>
        <w:ind w:left="360"/>
        <w:rPr>
          <w:rFonts w:eastAsia="Times New Roman" w:cs="Arial"/>
        </w:rPr>
      </w:pPr>
    </w:p>
    <w:p w14:paraId="541F6F03" w14:textId="44B4CB7B" w:rsidR="00767352" w:rsidRPr="00C935D0" w:rsidRDefault="00767352" w:rsidP="00C935D0">
      <w:pPr>
        <w:ind w:left="360"/>
        <w:rPr>
          <w:rFonts w:eastAsia="Times New Roman" w:cs="Arial"/>
        </w:rPr>
      </w:pPr>
      <w:r w:rsidRPr="00C935D0">
        <w:rPr>
          <w:rFonts w:eastAsia="Times New Roman" w:cs="Arial"/>
        </w:rPr>
        <w:t>The disability does not have to be permanent</w:t>
      </w:r>
      <w:r w:rsidR="006861FF" w:rsidRPr="00C935D0">
        <w:rPr>
          <w:rFonts w:eastAsia="Times New Roman" w:cs="Arial"/>
        </w:rPr>
        <w:t>.</w:t>
      </w:r>
      <w:r w:rsidRPr="007120EB">
        <w:rPr>
          <w:rStyle w:val="FootnoteReference"/>
          <w:rFonts w:eastAsia="Times New Roman" w:cs="Arial"/>
        </w:rPr>
        <w:footnoteReference w:id="8"/>
      </w:r>
      <w:r w:rsidR="006861FF" w:rsidRPr="00C935D0">
        <w:rPr>
          <w:rFonts w:eastAsia="Times New Roman" w:cs="Arial"/>
        </w:rPr>
        <w:t xml:space="preserve"> </w:t>
      </w:r>
      <w:r w:rsidRPr="00C935D0">
        <w:rPr>
          <w:rFonts w:eastAsia="Times New Roman" w:cs="Arial"/>
        </w:rPr>
        <w:t>Individuals who experience temporary blindness, for example, can benefit for as long as the condition persists.</w:t>
      </w:r>
    </w:p>
    <w:p w14:paraId="54F2A40D" w14:textId="77777777" w:rsidR="00767352" w:rsidRPr="00C935D0" w:rsidRDefault="00767352" w:rsidP="00C935D0">
      <w:pPr>
        <w:ind w:left="360" w:firstLine="720"/>
        <w:rPr>
          <w:rFonts w:eastAsia="Times New Roman" w:cs="Arial"/>
        </w:rPr>
      </w:pPr>
    </w:p>
    <w:p w14:paraId="7B8C5804" w14:textId="77777777" w:rsidR="00767352" w:rsidRPr="00C935D0" w:rsidRDefault="00767352" w:rsidP="00C935D0">
      <w:pPr>
        <w:ind w:left="360"/>
        <w:rPr>
          <w:rFonts w:eastAsia="Times New Roman" w:cs="Arial"/>
        </w:rPr>
      </w:pPr>
      <w:proofErr w:type="gramStart"/>
      <w:r w:rsidRPr="00C935D0">
        <w:rPr>
          <w:rFonts w:eastAsia="Times New Roman" w:cs="Arial"/>
        </w:rPr>
        <w:t>People with other disabilities, such as deafness, are not covered by the Marrakesh Treaty</w:t>
      </w:r>
      <w:proofErr w:type="gramEnd"/>
      <w:r w:rsidRPr="00C935D0">
        <w:rPr>
          <w:rFonts w:eastAsia="Times New Roman" w:cs="Arial"/>
        </w:rPr>
        <w:t xml:space="preserve"> (although they might be covered under national copyright law). A person who is deaf-blind would qualify under the Treaty.</w:t>
      </w:r>
    </w:p>
    <w:p w14:paraId="70F70E02" w14:textId="02401EDD" w:rsidR="008A1E2A" w:rsidRDefault="008A1E2A">
      <w:pPr>
        <w:spacing w:after="160" w:line="259" w:lineRule="auto"/>
        <w:rPr>
          <w:rFonts w:cs="Arial"/>
          <w:color w:val="17365D"/>
        </w:rPr>
      </w:pPr>
      <w:r>
        <w:rPr>
          <w:rFonts w:cs="Arial"/>
          <w:color w:val="17365D"/>
        </w:rPr>
        <w:br w:type="page"/>
      </w:r>
    </w:p>
    <w:p w14:paraId="74C31A0B" w14:textId="015B7BD5" w:rsidR="003A32E9" w:rsidRPr="00F0404E" w:rsidRDefault="003A32E9" w:rsidP="00B40647">
      <w:pPr>
        <w:pStyle w:val="Heading1"/>
      </w:pPr>
      <w:bookmarkStart w:id="12" w:name="_Toc386958811"/>
      <w:r>
        <w:lastRenderedPageBreak/>
        <w:t>L</w:t>
      </w:r>
      <w:r w:rsidR="0022779F">
        <w:t>ibraries and the Marrakesh Treaty</w:t>
      </w:r>
      <w:bookmarkEnd w:id="12"/>
      <w:r w:rsidR="0022779F">
        <w:t xml:space="preserve"> </w:t>
      </w:r>
    </w:p>
    <w:p w14:paraId="7BCB1E6A" w14:textId="77777777" w:rsidR="003A32E9" w:rsidRPr="000A53A7" w:rsidRDefault="003A32E9" w:rsidP="000274C5">
      <w:pPr>
        <w:keepNext/>
        <w:ind w:left="720"/>
        <w:rPr>
          <w:rFonts w:ascii="Arial" w:eastAsiaTheme="minorHAnsi" w:hAnsi="Arial" w:cs="Arial"/>
          <w:color w:val="414142"/>
        </w:rPr>
      </w:pPr>
    </w:p>
    <w:p w14:paraId="470F48A8" w14:textId="6F9A73C5" w:rsidR="003A32E9" w:rsidRPr="00C935D0" w:rsidRDefault="003A32E9" w:rsidP="00C935D0">
      <w:pPr>
        <w:pStyle w:val="Heading2"/>
        <w:numPr>
          <w:ilvl w:val="0"/>
          <w:numId w:val="3"/>
        </w:numPr>
        <w:ind w:left="360"/>
      </w:pPr>
      <w:bookmarkStart w:id="13" w:name="_Toc386958812"/>
      <w:r>
        <w:t xml:space="preserve">How </w:t>
      </w:r>
      <w:proofErr w:type="gramStart"/>
      <w:r>
        <w:t>does the Marrakesh Treaty support library services</w:t>
      </w:r>
      <w:proofErr w:type="gramEnd"/>
      <w:r w:rsidRPr="000A53A7">
        <w:t>?</w:t>
      </w:r>
      <w:bookmarkEnd w:id="13"/>
    </w:p>
    <w:p w14:paraId="1C20AE98" w14:textId="318764DD" w:rsidR="006F10D1" w:rsidRPr="00C935D0" w:rsidRDefault="00DD3FFC" w:rsidP="00C935D0">
      <w:pPr>
        <w:ind w:left="360"/>
        <w:rPr>
          <w:rFonts w:eastAsia="Times New Roman" w:cs="Arial"/>
        </w:rPr>
      </w:pPr>
      <w:r w:rsidRPr="00C935D0">
        <w:rPr>
          <w:rFonts w:eastAsia="Times New Roman" w:cs="Arial"/>
        </w:rPr>
        <w:t>Once implemented into national law, t</w:t>
      </w:r>
      <w:r w:rsidR="003A32E9" w:rsidRPr="00C935D0">
        <w:rPr>
          <w:rFonts w:eastAsia="Times New Roman" w:cs="Arial"/>
        </w:rPr>
        <w:t>he Marrakesh Treaty transforms library services for people with print disabilities</w:t>
      </w:r>
      <w:r w:rsidR="006F10D1" w:rsidRPr="00C935D0">
        <w:rPr>
          <w:rFonts w:eastAsia="Times New Roman" w:cs="Arial"/>
        </w:rPr>
        <w:t>:</w:t>
      </w:r>
    </w:p>
    <w:p w14:paraId="2B86A1A5" w14:textId="77777777" w:rsidR="006F10D1" w:rsidRPr="00C935D0" w:rsidRDefault="006F10D1" w:rsidP="00C935D0">
      <w:pPr>
        <w:ind w:left="360"/>
        <w:rPr>
          <w:rFonts w:eastAsia="Times New Roman" w:cs="Arial"/>
        </w:rPr>
      </w:pPr>
    </w:p>
    <w:p w14:paraId="30634114" w14:textId="06033C81" w:rsidR="003A32E9" w:rsidRPr="00293D4C" w:rsidRDefault="00EA4E25" w:rsidP="002E0E0A">
      <w:pPr>
        <w:ind w:left="720" w:hanging="360"/>
        <w:rPr>
          <w:rFonts w:eastAsia="Times New Roman" w:cs="Arial"/>
        </w:rPr>
      </w:pPr>
      <w:r w:rsidRPr="00C935D0">
        <w:rPr>
          <w:rFonts w:eastAsia="Times New Roman" w:cs="Arial"/>
        </w:rPr>
        <w:t>a.</w:t>
      </w:r>
      <w:r w:rsidR="002E0E0A">
        <w:rPr>
          <w:rFonts w:eastAsia="Times New Roman" w:cs="Arial"/>
        </w:rPr>
        <w:tab/>
      </w:r>
      <w:proofErr w:type="gramStart"/>
      <w:r w:rsidR="003A32E9" w:rsidRPr="00C935D0">
        <w:rPr>
          <w:rFonts w:eastAsia="Times New Roman" w:cs="Arial"/>
        </w:rPr>
        <w:t>By</w:t>
      </w:r>
      <w:proofErr w:type="gramEnd"/>
      <w:r w:rsidR="003A32E9" w:rsidRPr="00C935D0">
        <w:rPr>
          <w:rFonts w:eastAsia="Times New Roman" w:cs="Arial"/>
        </w:rPr>
        <w:t xml:space="preserve"> removing legal barriers to making and sharing accessible format works, </w:t>
      </w:r>
      <w:r w:rsidR="000D5779">
        <w:rPr>
          <w:rFonts w:eastAsia="Times New Roman" w:cs="Arial"/>
        </w:rPr>
        <w:br/>
      </w:r>
      <w:r w:rsidR="003A32E9" w:rsidRPr="00C935D0">
        <w:rPr>
          <w:rFonts w:eastAsia="Times New Roman" w:cs="Arial"/>
        </w:rPr>
        <w:t>it</w:t>
      </w:r>
      <w:r w:rsidR="004E7695">
        <w:rPr>
          <w:rFonts w:eastAsia="Times New Roman" w:cs="Arial"/>
        </w:rPr>
        <w:t xml:space="preserve"> </w:t>
      </w:r>
      <w:r w:rsidR="003A32E9" w:rsidRPr="00293D4C">
        <w:rPr>
          <w:rFonts w:eastAsia="Times New Roman" w:cs="Arial"/>
        </w:rPr>
        <w:t>immediately increases the amount of reading material available to</w:t>
      </w:r>
      <w:r w:rsidR="003A32E9" w:rsidRPr="00293D4C">
        <w:rPr>
          <w:rFonts w:cs="Arial"/>
        </w:rPr>
        <w:t xml:space="preserve"> </w:t>
      </w:r>
      <w:r w:rsidR="00DE2FEA" w:rsidRPr="00293D4C">
        <w:rPr>
          <w:rFonts w:cs="Arial"/>
        </w:rPr>
        <w:t>print-disabled readers</w:t>
      </w:r>
      <w:r w:rsidR="003A32E9" w:rsidRPr="00293D4C">
        <w:rPr>
          <w:rFonts w:eastAsia="Times New Roman" w:cs="Arial"/>
        </w:rPr>
        <w:t>.</w:t>
      </w:r>
    </w:p>
    <w:p w14:paraId="2EA3D12F" w14:textId="77777777" w:rsidR="005B3C84" w:rsidRPr="00C935D0" w:rsidRDefault="005B3C84" w:rsidP="002E0E0A">
      <w:pPr>
        <w:ind w:left="720" w:hanging="360"/>
        <w:rPr>
          <w:rFonts w:eastAsia="Times New Roman" w:cs="Arial"/>
        </w:rPr>
      </w:pPr>
    </w:p>
    <w:p w14:paraId="0D868066" w14:textId="78898F3D" w:rsidR="003A32E9" w:rsidRPr="00C935D0" w:rsidRDefault="00EA4E25" w:rsidP="002E0E0A">
      <w:pPr>
        <w:ind w:left="720" w:hanging="360"/>
        <w:rPr>
          <w:rFonts w:eastAsia="Times New Roman" w:cs="Arial"/>
        </w:rPr>
      </w:pPr>
      <w:r w:rsidRPr="00C935D0">
        <w:rPr>
          <w:rFonts w:eastAsia="Times New Roman" w:cs="Arial"/>
        </w:rPr>
        <w:t>b</w:t>
      </w:r>
      <w:r w:rsidR="002E0E0A">
        <w:rPr>
          <w:rFonts w:eastAsia="Times New Roman" w:cs="Arial"/>
        </w:rPr>
        <w:t>.</w:t>
      </w:r>
      <w:r w:rsidR="002E0E0A">
        <w:rPr>
          <w:rFonts w:eastAsia="Times New Roman" w:cs="Arial"/>
        </w:rPr>
        <w:tab/>
      </w:r>
      <w:r w:rsidR="003A32E9" w:rsidRPr="00C935D0">
        <w:rPr>
          <w:rFonts w:eastAsia="Times New Roman" w:cs="Arial"/>
        </w:rPr>
        <w:t>It saves time</w:t>
      </w:r>
      <w:r w:rsidR="005B3C84" w:rsidRPr="00C935D0">
        <w:rPr>
          <w:rFonts w:eastAsia="Times New Roman" w:cs="Arial"/>
        </w:rPr>
        <w:t xml:space="preserve">, </w:t>
      </w:r>
      <w:r w:rsidR="003A32E9" w:rsidRPr="00C935D0">
        <w:rPr>
          <w:rFonts w:eastAsia="Times New Roman" w:cs="Arial"/>
        </w:rPr>
        <w:t>money</w:t>
      </w:r>
      <w:r w:rsidR="005B3C84" w:rsidRPr="00C935D0">
        <w:rPr>
          <w:rFonts w:eastAsia="Times New Roman" w:cs="Arial"/>
        </w:rPr>
        <w:t xml:space="preserve"> and effort</w:t>
      </w:r>
      <w:r w:rsidR="003A32E9" w:rsidRPr="00C935D0">
        <w:rPr>
          <w:rFonts w:eastAsia="Times New Roman" w:cs="Arial"/>
        </w:rPr>
        <w:t xml:space="preserve"> because libraries can pool their resources within a country, </w:t>
      </w:r>
      <w:r w:rsidR="002A290D">
        <w:rPr>
          <w:rFonts w:eastAsia="Times New Roman" w:cs="Arial"/>
        </w:rPr>
        <w:t xml:space="preserve">within a </w:t>
      </w:r>
      <w:r w:rsidR="003A32E9" w:rsidRPr="00C935D0">
        <w:rPr>
          <w:rFonts w:eastAsia="Times New Roman" w:cs="Arial"/>
        </w:rPr>
        <w:t xml:space="preserve">region or further afield. </w:t>
      </w:r>
      <w:r w:rsidR="005B3C84" w:rsidRPr="00C935D0">
        <w:rPr>
          <w:rFonts w:eastAsia="Times New Roman" w:cs="Arial"/>
        </w:rPr>
        <w:t>Libraries can coordinate the production of works</w:t>
      </w:r>
      <w:r w:rsidR="002A290D">
        <w:rPr>
          <w:rFonts w:eastAsia="Times New Roman" w:cs="Arial"/>
        </w:rPr>
        <w:t>,</w:t>
      </w:r>
      <w:r w:rsidR="005B3C84" w:rsidRPr="00C935D0">
        <w:rPr>
          <w:rFonts w:eastAsia="Times New Roman" w:cs="Arial"/>
        </w:rPr>
        <w:t xml:space="preserve"> which </w:t>
      </w:r>
      <w:r w:rsidR="000114C0" w:rsidRPr="00C935D0">
        <w:rPr>
          <w:rFonts w:eastAsia="Times New Roman" w:cs="Arial"/>
        </w:rPr>
        <w:t>results in less</w:t>
      </w:r>
      <w:r w:rsidR="006F10D1" w:rsidRPr="00C935D0">
        <w:rPr>
          <w:rFonts w:eastAsia="Times New Roman" w:cs="Arial"/>
        </w:rPr>
        <w:t xml:space="preserve"> </w:t>
      </w:r>
      <w:r w:rsidR="003A32E9" w:rsidRPr="00C935D0">
        <w:rPr>
          <w:rFonts w:eastAsia="Times New Roman" w:cs="Arial"/>
        </w:rPr>
        <w:t>duplication where the same book</w:t>
      </w:r>
      <w:r w:rsidR="004A2759" w:rsidRPr="00C935D0">
        <w:rPr>
          <w:rFonts w:eastAsia="Times New Roman" w:cs="Arial"/>
        </w:rPr>
        <w:t xml:space="preserve"> might otherwise be</w:t>
      </w:r>
      <w:r w:rsidR="003A32E9" w:rsidRPr="00C935D0">
        <w:rPr>
          <w:rFonts w:eastAsia="Times New Roman" w:cs="Arial"/>
        </w:rPr>
        <w:t xml:space="preserve"> converted multiple times in different countries.</w:t>
      </w:r>
    </w:p>
    <w:p w14:paraId="7BF87F39" w14:textId="50E16494" w:rsidR="003A32E9" w:rsidRPr="00C935D0" w:rsidRDefault="003A32E9" w:rsidP="00C935D0">
      <w:pPr>
        <w:ind w:left="360"/>
        <w:rPr>
          <w:rFonts w:eastAsia="Times New Roman" w:cs="Arial"/>
        </w:rPr>
      </w:pPr>
    </w:p>
    <w:p w14:paraId="333D9FDF" w14:textId="6D02772E" w:rsidR="003A32E9" w:rsidRPr="00C935D0" w:rsidRDefault="003A32E9" w:rsidP="00C935D0">
      <w:pPr>
        <w:pStyle w:val="Heading2"/>
        <w:numPr>
          <w:ilvl w:val="0"/>
          <w:numId w:val="3"/>
        </w:numPr>
        <w:ind w:left="360"/>
      </w:pPr>
      <w:bookmarkStart w:id="14" w:name="_Toc386958813"/>
      <w:r w:rsidRPr="000A53A7">
        <w:t>Is my library eligible to provide services under the Marrakesh Treaty?</w:t>
      </w:r>
      <w:bookmarkEnd w:id="14"/>
    </w:p>
    <w:p w14:paraId="51F8110A" w14:textId="1BEECCFD" w:rsidR="00EA4E25" w:rsidRPr="00C935D0" w:rsidRDefault="003A32E9" w:rsidP="007120EB">
      <w:pPr>
        <w:tabs>
          <w:tab w:val="left" w:pos="810"/>
        </w:tabs>
        <w:ind w:left="360"/>
        <w:rPr>
          <w:rFonts w:cs="Arial"/>
          <w:color w:val="17365D"/>
        </w:rPr>
      </w:pPr>
      <w:r w:rsidRPr="00C935D0">
        <w:rPr>
          <w:rFonts w:eastAsia="Times New Roman" w:cs="Arial"/>
        </w:rPr>
        <w:t>Any library</w:t>
      </w:r>
      <w:r w:rsidR="00A8754F" w:rsidRPr="00C935D0">
        <w:rPr>
          <w:rFonts w:eastAsia="Times New Roman" w:cs="Arial"/>
        </w:rPr>
        <w:t xml:space="preserve"> or other </w:t>
      </w:r>
      <w:r w:rsidR="00C35CF2" w:rsidRPr="00C935D0">
        <w:rPr>
          <w:rFonts w:eastAsia="Times New Roman" w:cs="Arial"/>
        </w:rPr>
        <w:t>organization</w:t>
      </w:r>
      <w:r w:rsidRPr="00C935D0">
        <w:rPr>
          <w:rFonts w:eastAsia="Times New Roman" w:cs="Arial"/>
        </w:rPr>
        <w:t xml:space="preserve"> that provides services on a not-for-profit basis is entitled to make use of the Treaty when serving patrons with a print disability</w:t>
      </w:r>
      <w:r w:rsidRPr="00C935D0">
        <w:rPr>
          <w:rFonts w:cs="Arial"/>
          <w:color w:val="17365D"/>
        </w:rPr>
        <w:t>.</w:t>
      </w:r>
      <w:r w:rsidR="008373FA" w:rsidRPr="007120EB">
        <w:rPr>
          <w:rStyle w:val="FootnoteReference"/>
          <w:rFonts w:cs="Arial"/>
        </w:rPr>
        <w:footnoteReference w:id="9"/>
      </w:r>
    </w:p>
    <w:p w14:paraId="03B60507" w14:textId="77777777" w:rsidR="00EA4E25" w:rsidRPr="00C935D0" w:rsidRDefault="00EA4E25" w:rsidP="00C935D0">
      <w:pPr>
        <w:ind w:left="360"/>
        <w:rPr>
          <w:rFonts w:eastAsia="Times New Roman" w:cs="Arial"/>
        </w:rPr>
      </w:pPr>
    </w:p>
    <w:p w14:paraId="1B1A65D4" w14:textId="5959C2F4" w:rsidR="003A32E9" w:rsidRPr="007120EB" w:rsidRDefault="003A32E9" w:rsidP="00C935D0">
      <w:pPr>
        <w:ind w:left="360"/>
        <w:rPr>
          <w:rFonts w:cs="Arial"/>
        </w:rPr>
      </w:pPr>
      <w:r w:rsidRPr="00C935D0">
        <w:rPr>
          <w:rFonts w:eastAsia="Times New Roman" w:cs="Arial"/>
        </w:rPr>
        <w:t xml:space="preserve">In addition, a for-profit entity recognized by the government as providing services </w:t>
      </w:r>
      <w:r w:rsidR="00E61B9F">
        <w:rPr>
          <w:rFonts w:eastAsia="Times New Roman" w:cs="Arial"/>
        </w:rPr>
        <w:br/>
      </w:r>
      <w:r w:rsidRPr="00C935D0">
        <w:rPr>
          <w:rFonts w:eastAsia="Times New Roman" w:cs="Arial"/>
        </w:rPr>
        <w:t>to print-disabled individuals</w:t>
      </w:r>
      <w:r w:rsidR="00E913A7" w:rsidRPr="00C935D0">
        <w:rPr>
          <w:rFonts w:eastAsia="Times New Roman" w:cs="Arial"/>
        </w:rPr>
        <w:t xml:space="preserve"> on a non-profit basis</w:t>
      </w:r>
      <w:r w:rsidRPr="00C935D0">
        <w:rPr>
          <w:rFonts w:eastAsia="Times New Roman" w:cs="Arial"/>
        </w:rPr>
        <w:t xml:space="preserve"> is also eligible</w:t>
      </w:r>
      <w:r w:rsidR="006861FF" w:rsidRPr="007120EB">
        <w:rPr>
          <w:rFonts w:cs="Arial"/>
        </w:rPr>
        <w:t>.</w:t>
      </w:r>
      <w:r w:rsidR="0022779F" w:rsidRPr="007120EB">
        <w:rPr>
          <w:rStyle w:val="FootnoteReference"/>
          <w:rFonts w:cs="Arial"/>
        </w:rPr>
        <w:footnoteReference w:id="10"/>
      </w:r>
    </w:p>
    <w:p w14:paraId="2DD9EAA7" w14:textId="77777777" w:rsidR="00EA6F04" w:rsidRPr="00C935D0" w:rsidRDefault="00EA6F04" w:rsidP="00C935D0">
      <w:pPr>
        <w:ind w:left="360"/>
        <w:rPr>
          <w:rFonts w:eastAsia="Times New Roman" w:cs="Arial"/>
        </w:rPr>
      </w:pPr>
    </w:p>
    <w:p w14:paraId="5EC133AE" w14:textId="52ACA673" w:rsidR="003A32E9" w:rsidRPr="00C935D0" w:rsidRDefault="003A32E9" w:rsidP="00C935D0">
      <w:pPr>
        <w:pStyle w:val="Heading2"/>
        <w:numPr>
          <w:ilvl w:val="0"/>
          <w:numId w:val="3"/>
        </w:numPr>
        <w:ind w:left="360"/>
      </w:pPr>
      <w:bookmarkStart w:id="15" w:name="_Toc386958814"/>
      <w:r>
        <w:t>Is my library obliged to provide services under the Marrakesh Treaty?</w:t>
      </w:r>
      <w:bookmarkEnd w:id="15"/>
    </w:p>
    <w:p w14:paraId="66C5A848" w14:textId="40087B33" w:rsidR="00FB6F09" w:rsidRPr="00C935D0" w:rsidRDefault="003A32E9" w:rsidP="00C935D0">
      <w:pPr>
        <w:ind w:left="360"/>
        <w:rPr>
          <w:rFonts w:cs="Arial"/>
        </w:rPr>
      </w:pPr>
      <w:r w:rsidRPr="00C935D0">
        <w:rPr>
          <w:rFonts w:cs="Arial"/>
        </w:rPr>
        <w:t>The Marrakesh Treaty does not impose an obligation to provide accessible format copies</w:t>
      </w:r>
      <w:r w:rsidR="000114C0" w:rsidRPr="00C935D0">
        <w:rPr>
          <w:rFonts w:cs="Arial"/>
        </w:rPr>
        <w:t xml:space="preserve"> </w:t>
      </w:r>
      <w:r w:rsidRPr="00C935D0">
        <w:rPr>
          <w:rFonts w:cs="Arial"/>
        </w:rPr>
        <w:t>–</w:t>
      </w:r>
      <w:r w:rsidR="000114C0" w:rsidRPr="00C935D0">
        <w:rPr>
          <w:rFonts w:cs="Arial"/>
        </w:rPr>
        <w:t xml:space="preserve"> </w:t>
      </w:r>
      <w:r w:rsidRPr="00C935D0">
        <w:rPr>
          <w:rFonts w:cs="Arial"/>
        </w:rPr>
        <w:t xml:space="preserve">it simply confers the right to </w:t>
      </w:r>
      <w:r w:rsidR="00E913A7" w:rsidRPr="00C935D0">
        <w:rPr>
          <w:rFonts w:cs="Arial"/>
        </w:rPr>
        <w:t xml:space="preserve">produce, </w:t>
      </w:r>
      <w:r w:rsidR="00A8754F" w:rsidRPr="00C935D0">
        <w:rPr>
          <w:rFonts w:cs="Arial"/>
        </w:rPr>
        <w:t xml:space="preserve">supply, </w:t>
      </w:r>
      <w:r w:rsidR="002A290D">
        <w:rPr>
          <w:rFonts w:cs="Arial"/>
        </w:rPr>
        <w:t>import</w:t>
      </w:r>
      <w:r w:rsidR="00E913A7" w:rsidRPr="00C935D0">
        <w:rPr>
          <w:rFonts w:cs="Arial"/>
        </w:rPr>
        <w:t xml:space="preserve"> and export </w:t>
      </w:r>
      <w:r w:rsidRPr="00C935D0">
        <w:rPr>
          <w:rFonts w:cs="Arial"/>
        </w:rPr>
        <w:t>an access</w:t>
      </w:r>
      <w:r w:rsidR="002A290D">
        <w:rPr>
          <w:rFonts w:cs="Arial"/>
        </w:rPr>
        <w:t>ible copy. In other words, the T</w:t>
      </w:r>
      <w:r w:rsidRPr="00C935D0">
        <w:rPr>
          <w:rFonts w:cs="Arial"/>
        </w:rPr>
        <w:t>reaty grants permission to do things that can’t be done without permission.</w:t>
      </w:r>
    </w:p>
    <w:p w14:paraId="46B58264" w14:textId="2967A01D" w:rsidR="008A1E2A" w:rsidRDefault="008A1E2A">
      <w:pPr>
        <w:spacing w:after="160" w:line="259" w:lineRule="auto"/>
        <w:rPr>
          <w:rFonts w:eastAsia="Times New Roman" w:cs="Arial"/>
        </w:rPr>
      </w:pPr>
      <w:r>
        <w:rPr>
          <w:rFonts w:eastAsia="Times New Roman" w:cs="Arial"/>
        </w:rPr>
        <w:br w:type="page"/>
      </w:r>
    </w:p>
    <w:p w14:paraId="7722B31D" w14:textId="02657714" w:rsidR="003A32E9" w:rsidRPr="00C935D0" w:rsidRDefault="003A32E9" w:rsidP="00C935D0">
      <w:pPr>
        <w:pStyle w:val="Heading2"/>
        <w:numPr>
          <w:ilvl w:val="0"/>
          <w:numId w:val="3"/>
        </w:numPr>
        <w:ind w:left="360"/>
      </w:pPr>
      <w:bookmarkStart w:id="16" w:name="_Toc386958815"/>
      <w:r>
        <w:lastRenderedPageBreak/>
        <w:t xml:space="preserve">What can libraries do under the </w:t>
      </w:r>
      <w:r w:rsidR="00F3313C">
        <w:t xml:space="preserve">Marrakesh </w:t>
      </w:r>
      <w:r>
        <w:t>Treaty</w:t>
      </w:r>
      <w:r w:rsidRPr="0000618E">
        <w:t>?</w:t>
      </w:r>
      <w:bookmarkEnd w:id="16"/>
    </w:p>
    <w:p w14:paraId="5C3E00F3" w14:textId="7B2058C0" w:rsidR="00AC5008" w:rsidRPr="00C935D0" w:rsidRDefault="00AC5008" w:rsidP="00C935D0">
      <w:pPr>
        <w:tabs>
          <w:tab w:val="left" w:pos="360"/>
        </w:tabs>
        <w:ind w:left="360"/>
        <w:rPr>
          <w:rFonts w:cs="Arial"/>
        </w:rPr>
      </w:pPr>
      <w:r w:rsidRPr="00C935D0">
        <w:rPr>
          <w:rFonts w:cs="Arial"/>
        </w:rPr>
        <w:t xml:space="preserve">A library can supply the accessible copy directly to the </w:t>
      </w:r>
      <w:r w:rsidR="00BC671C" w:rsidRPr="00C935D0">
        <w:rPr>
          <w:rFonts w:cs="Arial"/>
        </w:rPr>
        <w:t>print-</w:t>
      </w:r>
      <w:r w:rsidRPr="00C935D0">
        <w:rPr>
          <w:rFonts w:cs="Arial"/>
        </w:rPr>
        <w:t xml:space="preserve">disabled person or </w:t>
      </w:r>
      <w:r w:rsidR="00E61B9F">
        <w:rPr>
          <w:rFonts w:cs="Arial"/>
        </w:rPr>
        <w:br/>
      </w:r>
      <w:r w:rsidRPr="00C935D0">
        <w:rPr>
          <w:rFonts w:cs="Arial"/>
        </w:rPr>
        <w:t>to someone acting on their behalf, such as a caregiver.</w:t>
      </w:r>
    </w:p>
    <w:p w14:paraId="69023E36" w14:textId="77777777" w:rsidR="00AC5008" w:rsidRPr="00C935D0" w:rsidRDefault="00AC5008" w:rsidP="00C935D0">
      <w:pPr>
        <w:tabs>
          <w:tab w:val="left" w:pos="360"/>
        </w:tabs>
        <w:ind w:left="360"/>
        <w:rPr>
          <w:rFonts w:cs="Arial"/>
        </w:rPr>
      </w:pPr>
    </w:p>
    <w:p w14:paraId="335E23FB" w14:textId="6398E1EE" w:rsidR="00FA4AE1" w:rsidRPr="00C935D0" w:rsidRDefault="00FB7214" w:rsidP="007120EB">
      <w:pPr>
        <w:pStyle w:val="ListParagraph"/>
        <w:tabs>
          <w:tab w:val="left" w:pos="360"/>
        </w:tabs>
        <w:ind w:left="360"/>
      </w:pPr>
      <w:r w:rsidRPr="00C935D0">
        <w:rPr>
          <w:rFonts w:cs="Arial"/>
        </w:rPr>
        <w:t>The library can also supply the accessible copy to</w:t>
      </w:r>
      <w:r w:rsidR="00611262" w:rsidRPr="00C935D0">
        <w:rPr>
          <w:rFonts w:cs="Arial"/>
        </w:rPr>
        <w:t>,</w:t>
      </w:r>
      <w:r w:rsidRPr="00C935D0">
        <w:rPr>
          <w:rFonts w:cs="Arial"/>
        </w:rPr>
        <w:t xml:space="preserve"> or receive it from</w:t>
      </w:r>
      <w:r w:rsidR="00611262" w:rsidRPr="00C935D0">
        <w:rPr>
          <w:rFonts w:cs="Arial"/>
        </w:rPr>
        <w:t>,</w:t>
      </w:r>
      <w:r w:rsidRPr="00C935D0">
        <w:rPr>
          <w:rFonts w:cs="Arial"/>
        </w:rPr>
        <w:t xml:space="preserve"> another </w:t>
      </w:r>
      <w:r w:rsidR="00E61B9F">
        <w:rPr>
          <w:rFonts w:cs="Arial"/>
        </w:rPr>
        <w:br/>
      </w:r>
      <w:r w:rsidRPr="00C935D0">
        <w:rPr>
          <w:rFonts w:cs="Arial"/>
        </w:rPr>
        <w:t xml:space="preserve">library </w:t>
      </w:r>
      <w:r w:rsidR="00233079" w:rsidRPr="00C935D0">
        <w:rPr>
          <w:rFonts w:cs="Arial"/>
        </w:rPr>
        <w:t xml:space="preserve">or institution </w:t>
      </w:r>
      <w:r w:rsidRPr="00C935D0">
        <w:rPr>
          <w:rFonts w:cs="Arial"/>
        </w:rPr>
        <w:t>in the country or in another country that has joined the Marrakesh Treaty</w:t>
      </w:r>
      <w:r w:rsidRPr="00C935D0">
        <w:rPr>
          <w:rFonts w:cs="Arial"/>
          <w:color w:val="17365D"/>
        </w:rPr>
        <w:t>.</w:t>
      </w:r>
      <w:r w:rsidR="00DD3FFC" w:rsidRPr="007120EB">
        <w:rPr>
          <w:rStyle w:val="FootnoteReference"/>
          <w:rFonts w:cs="Arial"/>
        </w:rPr>
        <w:footnoteReference w:id="11"/>
      </w:r>
    </w:p>
    <w:p w14:paraId="5AC1827B" w14:textId="77777777" w:rsidR="006861FF" w:rsidRPr="00C935D0" w:rsidRDefault="006861FF" w:rsidP="00C935D0">
      <w:pPr>
        <w:tabs>
          <w:tab w:val="left" w:pos="360"/>
        </w:tabs>
        <w:ind w:left="360"/>
        <w:rPr>
          <w:rFonts w:cs="Arial"/>
        </w:rPr>
      </w:pPr>
    </w:p>
    <w:p w14:paraId="093E5254" w14:textId="20A3EABE" w:rsidR="003A32E9" w:rsidRPr="00C935D0" w:rsidRDefault="003A32E9" w:rsidP="00C935D0">
      <w:pPr>
        <w:tabs>
          <w:tab w:val="left" w:pos="360"/>
        </w:tabs>
        <w:ind w:left="360"/>
        <w:rPr>
          <w:rFonts w:cs="Arial"/>
        </w:rPr>
      </w:pPr>
      <w:r w:rsidRPr="00C935D0">
        <w:rPr>
          <w:rFonts w:cs="Arial"/>
        </w:rPr>
        <w:t xml:space="preserve">A library can </w:t>
      </w:r>
      <w:r w:rsidR="00324AB8" w:rsidRPr="00C935D0">
        <w:rPr>
          <w:rFonts w:cs="Arial"/>
        </w:rPr>
        <w:t xml:space="preserve">produce </w:t>
      </w:r>
      <w:r w:rsidRPr="00C935D0">
        <w:rPr>
          <w:rFonts w:cs="Arial"/>
        </w:rPr>
        <w:t xml:space="preserve">an accessible format copy of a work, </w:t>
      </w:r>
      <w:r w:rsidR="00611262" w:rsidRPr="00C935D0">
        <w:rPr>
          <w:rFonts w:cs="Arial"/>
        </w:rPr>
        <w:t xml:space="preserve">and </w:t>
      </w:r>
      <w:r w:rsidRPr="00C935D0">
        <w:rPr>
          <w:rFonts w:cs="Arial"/>
        </w:rPr>
        <w:t>store and catalogue the work.</w:t>
      </w:r>
    </w:p>
    <w:p w14:paraId="2A5E9ABA" w14:textId="77777777" w:rsidR="003A32E9" w:rsidRPr="00C935D0" w:rsidRDefault="003A32E9" w:rsidP="00C935D0">
      <w:pPr>
        <w:tabs>
          <w:tab w:val="left" w:pos="360"/>
        </w:tabs>
        <w:ind w:left="360"/>
        <w:rPr>
          <w:rFonts w:cs="Arial"/>
        </w:rPr>
      </w:pPr>
    </w:p>
    <w:p w14:paraId="032371AE" w14:textId="6F96F50F" w:rsidR="003A32E9" w:rsidRPr="00C935D0" w:rsidRDefault="00911E89" w:rsidP="00C935D0">
      <w:pPr>
        <w:pStyle w:val="Heading2"/>
        <w:numPr>
          <w:ilvl w:val="0"/>
          <w:numId w:val="3"/>
        </w:numPr>
        <w:ind w:left="360"/>
      </w:pPr>
      <w:bookmarkStart w:id="17" w:name="_Toc386958816"/>
      <w:r>
        <w:t xml:space="preserve">What works are covered by the </w:t>
      </w:r>
      <w:r w:rsidR="00F3313C">
        <w:t xml:space="preserve">Marrakesh </w:t>
      </w:r>
      <w:r>
        <w:t>T</w:t>
      </w:r>
      <w:r w:rsidR="003A32E9" w:rsidRPr="000E6693">
        <w:t>reaty?</w:t>
      </w:r>
      <w:bookmarkEnd w:id="17"/>
    </w:p>
    <w:p w14:paraId="7E9487FD" w14:textId="79440731" w:rsidR="00F730CE" w:rsidRPr="00C935D0" w:rsidRDefault="003A32E9" w:rsidP="00C935D0">
      <w:pPr>
        <w:ind w:left="360"/>
        <w:rPr>
          <w:rFonts w:cs="Arial"/>
        </w:rPr>
      </w:pPr>
      <w:r w:rsidRPr="00C935D0">
        <w:rPr>
          <w:rFonts w:cs="Arial"/>
        </w:rPr>
        <w:t>Text-based works and notations, such as books,</w:t>
      </w:r>
      <w:r w:rsidR="00233079" w:rsidRPr="00C935D0">
        <w:rPr>
          <w:rFonts w:cs="Arial"/>
        </w:rPr>
        <w:t xml:space="preserve"> </w:t>
      </w:r>
      <w:r w:rsidR="00911E89" w:rsidRPr="00C935D0">
        <w:rPr>
          <w:rFonts w:cs="Arial"/>
        </w:rPr>
        <w:t>e-books,</w:t>
      </w:r>
      <w:r w:rsidRPr="00C935D0">
        <w:rPr>
          <w:rFonts w:cs="Arial"/>
        </w:rPr>
        <w:t xml:space="preserve"> </w:t>
      </w:r>
      <w:r w:rsidR="003F4559" w:rsidRPr="00C935D0">
        <w:rPr>
          <w:rFonts w:cs="Arial"/>
        </w:rPr>
        <w:t xml:space="preserve">audiobooks, </w:t>
      </w:r>
      <w:r w:rsidRPr="00C935D0">
        <w:rPr>
          <w:rFonts w:cs="Arial"/>
        </w:rPr>
        <w:t xml:space="preserve">newspapers, </w:t>
      </w:r>
      <w:r w:rsidRPr="008E6045">
        <w:rPr>
          <w:rFonts w:cs="Arial"/>
          <w:spacing w:val="-2"/>
        </w:rPr>
        <w:t>journals and musical scores</w:t>
      </w:r>
      <w:r w:rsidR="008E6045" w:rsidRPr="008E6045">
        <w:rPr>
          <w:rFonts w:cs="Arial"/>
          <w:spacing w:val="-2"/>
        </w:rPr>
        <w:t>,</w:t>
      </w:r>
      <w:r w:rsidRPr="008E6045">
        <w:rPr>
          <w:rFonts w:cs="Arial"/>
          <w:spacing w:val="-2"/>
        </w:rPr>
        <w:t xml:space="preserve"> are included, as well as </w:t>
      </w:r>
      <w:r w:rsidR="0056076B" w:rsidRPr="008E6045">
        <w:rPr>
          <w:rFonts w:cs="Arial"/>
          <w:spacing w:val="-2"/>
        </w:rPr>
        <w:t xml:space="preserve">related </w:t>
      </w:r>
      <w:r w:rsidRPr="008E6045">
        <w:rPr>
          <w:rFonts w:cs="Arial"/>
          <w:spacing w:val="-2"/>
        </w:rPr>
        <w:t>illustrations and images.</w:t>
      </w:r>
    </w:p>
    <w:p w14:paraId="4A1D34EF" w14:textId="77777777" w:rsidR="00BC671C" w:rsidRPr="00C935D0" w:rsidRDefault="00BC671C" w:rsidP="00C935D0">
      <w:pPr>
        <w:ind w:left="360"/>
        <w:rPr>
          <w:rFonts w:cs="Arial"/>
        </w:rPr>
      </w:pPr>
    </w:p>
    <w:p w14:paraId="0C072ADB" w14:textId="2FCFC6B7" w:rsidR="00F730CE" w:rsidRPr="00C935D0" w:rsidRDefault="00E84D73" w:rsidP="00C935D0">
      <w:pPr>
        <w:ind w:left="360"/>
        <w:rPr>
          <w:rFonts w:cs="Arial"/>
        </w:rPr>
      </w:pPr>
      <w:r>
        <w:rPr>
          <w:rFonts w:cs="Arial"/>
        </w:rPr>
        <w:t>The T</w:t>
      </w:r>
      <w:r w:rsidR="00F730CE" w:rsidRPr="00C935D0">
        <w:rPr>
          <w:rFonts w:cs="Arial"/>
        </w:rPr>
        <w:t>reaty applies not only to works that are published but also to works otherwise made publicly available, such as material in digital repositories and pre-print servers.</w:t>
      </w:r>
    </w:p>
    <w:p w14:paraId="4F70D73F" w14:textId="77777777" w:rsidR="009460BC" w:rsidRPr="00C935D0" w:rsidRDefault="009460BC" w:rsidP="00C935D0">
      <w:pPr>
        <w:ind w:left="360"/>
        <w:rPr>
          <w:rFonts w:cs="Arial"/>
        </w:rPr>
      </w:pPr>
    </w:p>
    <w:p w14:paraId="6669D141" w14:textId="51073119" w:rsidR="003A32E9" w:rsidRDefault="003A32E9" w:rsidP="00C935D0">
      <w:pPr>
        <w:ind w:left="360"/>
        <w:rPr>
          <w:rFonts w:cs="Arial"/>
        </w:rPr>
      </w:pPr>
      <w:r w:rsidRPr="00C935D0">
        <w:rPr>
          <w:rFonts w:cs="Arial"/>
        </w:rPr>
        <w:t>Audio-visual works such as films are not covered, although textual works embedded in audio-visual works</w:t>
      </w:r>
      <w:r w:rsidR="00E84D73">
        <w:rPr>
          <w:rFonts w:cs="Arial"/>
        </w:rPr>
        <w:t>,</w:t>
      </w:r>
      <w:r w:rsidRPr="00C935D0">
        <w:rPr>
          <w:rFonts w:cs="Arial"/>
        </w:rPr>
        <w:t xml:space="preserve"> such as an educational multimedia DVD, are included.</w:t>
      </w:r>
    </w:p>
    <w:p w14:paraId="5EE199F6" w14:textId="77777777" w:rsidR="008A1E2A" w:rsidRPr="00C935D0" w:rsidRDefault="008A1E2A" w:rsidP="00C935D0">
      <w:pPr>
        <w:ind w:left="360"/>
        <w:rPr>
          <w:rFonts w:cs="Arial"/>
        </w:rPr>
      </w:pPr>
    </w:p>
    <w:p w14:paraId="139C5652" w14:textId="42FAE389" w:rsidR="003A32E9" w:rsidRPr="00C935D0" w:rsidRDefault="003A32E9" w:rsidP="00C935D0">
      <w:pPr>
        <w:pStyle w:val="Heading2"/>
        <w:numPr>
          <w:ilvl w:val="0"/>
          <w:numId w:val="3"/>
        </w:numPr>
        <w:ind w:left="360"/>
      </w:pPr>
      <w:bookmarkStart w:id="18" w:name="_Toc386958817"/>
      <w:r w:rsidRPr="000E6693">
        <w:t>What is an accessible format?</w:t>
      </w:r>
      <w:bookmarkEnd w:id="18"/>
    </w:p>
    <w:p w14:paraId="6FA83EDC" w14:textId="737ED6C6" w:rsidR="003A32E9" w:rsidRPr="00C935D0" w:rsidRDefault="00DC4134" w:rsidP="00C935D0">
      <w:pPr>
        <w:tabs>
          <w:tab w:val="left" w:pos="450"/>
        </w:tabs>
        <w:ind w:left="360"/>
        <w:rPr>
          <w:rFonts w:cs="Arial"/>
        </w:rPr>
      </w:pPr>
      <w:r w:rsidRPr="00C935D0">
        <w:rPr>
          <w:rFonts w:cs="Arial"/>
        </w:rPr>
        <w:t>An accessible format is a</w:t>
      </w:r>
      <w:r w:rsidR="003A32E9" w:rsidRPr="00C935D0">
        <w:rPr>
          <w:rFonts w:cs="Arial"/>
        </w:rPr>
        <w:t>ny format that allows a print</w:t>
      </w:r>
      <w:r w:rsidR="00BC671C" w:rsidRPr="00C935D0">
        <w:rPr>
          <w:rFonts w:cs="Arial"/>
        </w:rPr>
        <w:t>-</w:t>
      </w:r>
      <w:r w:rsidR="003A32E9" w:rsidRPr="00C935D0">
        <w:rPr>
          <w:rFonts w:cs="Arial"/>
        </w:rPr>
        <w:t xml:space="preserve">disabled person to read the work as comfortably as a person without a disability. </w:t>
      </w:r>
      <w:r w:rsidR="003F4559" w:rsidRPr="00C935D0">
        <w:rPr>
          <w:rFonts w:cs="Arial"/>
        </w:rPr>
        <w:t>Typical e</w:t>
      </w:r>
      <w:r w:rsidR="003A32E9" w:rsidRPr="00C935D0">
        <w:rPr>
          <w:rFonts w:cs="Arial"/>
        </w:rPr>
        <w:t>xamples of accessible forma</w:t>
      </w:r>
      <w:r w:rsidR="00E84D73">
        <w:rPr>
          <w:rFonts w:cs="Arial"/>
        </w:rPr>
        <w:t>ts include Braille, large print</w:t>
      </w:r>
      <w:r w:rsidR="003A32E9" w:rsidRPr="00C935D0">
        <w:rPr>
          <w:rFonts w:cs="Arial"/>
        </w:rPr>
        <w:t xml:space="preserve"> </w:t>
      </w:r>
      <w:r w:rsidR="003F4559" w:rsidRPr="00C935D0">
        <w:rPr>
          <w:rFonts w:cs="Arial"/>
        </w:rPr>
        <w:t xml:space="preserve">and </w:t>
      </w:r>
      <w:r w:rsidR="003A32E9" w:rsidRPr="00C935D0">
        <w:rPr>
          <w:rFonts w:cs="Arial"/>
        </w:rPr>
        <w:t xml:space="preserve">books </w:t>
      </w:r>
      <w:r w:rsidR="003F4559" w:rsidRPr="00C935D0">
        <w:rPr>
          <w:rFonts w:cs="Arial"/>
        </w:rPr>
        <w:t xml:space="preserve">in </w:t>
      </w:r>
      <w:r w:rsidR="003A32E9" w:rsidRPr="00C935D0">
        <w:rPr>
          <w:rFonts w:cs="Arial"/>
        </w:rPr>
        <w:t>audio</w:t>
      </w:r>
      <w:r w:rsidR="003F4559" w:rsidRPr="00C935D0">
        <w:rPr>
          <w:rFonts w:cs="Arial"/>
        </w:rPr>
        <w:t xml:space="preserve"> form</w:t>
      </w:r>
      <w:r w:rsidR="002737DA" w:rsidRPr="00C935D0">
        <w:rPr>
          <w:rFonts w:cs="Arial"/>
        </w:rPr>
        <w:t>;</w:t>
      </w:r>
      <w:r w:rsidR="003F4559" w:rsidRPr="00C935D0">
        <w:rPr>
          <w:rFonts w:cs="Arial"/>
        </w:rPr>
        <w:t xml:space="preserve"> </w:t>
      </w:r>
      <w:r w:rsidR="00BC671C" w:rsidRPr="00C935D0">
        <w:rPr>
          <w:rFonts w:cs="Arial"/>
        </w:rPr>
        <w:t xml:space="preserve">it </w:t>
      </w:r>
      <w:r w:rsidR="003A32E9" w:rsidRPr="00C935D0">
        <w:rPr>
          <w:rFonts w:cs="Arial"/>
        </w:rPr>
        <w:t>also includes digital formats such as</w:t>
      </w:r>
      <w:r w:rsidR="003F4559" w:rsidRPr="00C935D0">
        <w:rPr>
          <w:rFonts w:cs="Arial"/>
        </w:rPr>
        <w:t xml:space="preserve"> audio-only DAISY</w:t>
      </w:r>
      <w:r w:rsidR="00324AB8" w:rsidRPr="00C935D0">
        <w:rPr>
          <w:rFonts w:cs="Arial"/>
        </w:rPr>
        <w:t xml:space="preserve"> (Digital Accessible Information System)</w:t>
      </w:r>
      <w:r w:rsidR="003F4559" w:rsidRPr="00C935D0">
        <w:rPr>
          <w:rFonts w:cs="Arial"/>
        </w:rPr>
        <w:t xml:space="preserve"> books, </w:t>
      </w:r>
      <w:r w:rsidR="003A32E9" w:rsidRPr="00C935D0">
        <w:rPr>
          <w:rFonts w:cs="Arial"/>
        </w:rPr>
        <w:t>full</w:t>
      </w:r>
      <w:r w:rsidR="003F4559" w:rsidRPr="00C935D0">
        <w:rPr>
          <w:rFonts w:cs="Arial"/>
        </w:rPr>
        <w:t>-</w:t>
      </w:r>
      <w:r w:rsidR="003A32E9" w:rsidRPr="00C935D0">
        <w:rPr>
          <w:rFonts w:cs="Arial"/>
        </w:rPr>
        <w:t xml:space="preserve">text DAISY </w:t>
      </w:r>
      <w:r w:rsidR="003F4559" w:rsidRPr="00C935D0">
        <w:rPr>
          <w:rFonts w:cs="Arial"/>
        </w:rPr>
        <w:t>books</w:t>
      </w:r>
      <w:r w:rsidR="003A32E9" w:rsidRPr="00C935D0">
        <w:rPr>
          <w:rFonts w:cs="Arial"/>
        </w:rPr>
        <w:t xml:space="preserve"> (highlighted text synchronized with text</w:t>
      </w:r>
      <w:r w:rsidR="003F4559" w:rsidRPr="00C935D0">
        <w:rPr>
          <w:rFonts w:cs="Arial"/>
        </w:rPr>
        <w:t>-</w:t>
      </w:r>
      <w:r w:rsidR="003A32E9" w:rsidRPr="00C935D0">
        <w:rPr>
          <w:rFonts w:cs="Arial"/>
        </w:rPr>
        <w:t>to</w:t>
      </w:r>
      <w:r w:rsidR="003F4559" w:rsidRPr="00C935D0">
        <w:rPr>
          <w:rFonts w:cs="Arial"/>
        </w:rPr>
        <w:t>-</w:t>
      </w:r>
      <w:r w:rsidR="003A32E9" w:rsidRPr="00C935D0">
        <w:rPr>
          <w:rFonts w:cs="Arial"/>
        </w:rPr>
        <w:t>speech</w:t>
      </w:r>
      <w:r w:rsidR="003F4559" w:rsidRPr="00C935D0">
        <w:rPr>
          <w:rFonts w:cs="Arial"/>
        </w:rPr>
        <w:t xml:space="preserve"> or human narration audio</w:t>
      </w:r>
      <w:r w:rsidR="003A32E9" w:rsidRPr="00C935D0">
        <w:rPr>
          <w:rFonts w:cs="Arial"/>
        </w:rPr>
        <w:t>), EPUB3 (e-book format with embedded a</w:t>
      </w:r>
      <w:r w:rsidR="00E84D73">
        <w:rPr>
          <w:rFonts w:cs="Arial"/>
        </w:rPr>
        <w:t>ccessibility features)</w:t>
      </w:r>
      <w:r w:rsidR="003A32E9" w:rsidRPr="00C935D0">
        <w:rPr>
          <w:rFonts w:cs="Arial"/>
        </w:rPr>
        <w:t xml:space="preserve"> and LKF (commonly used in Russian-speaking countries).</w:t>
      </w:r>
    </w:p>
    <w:p w14:paraId="0D824893" w14:textId="77777777" w:rsidR="00FF695B" w:rsidRPr="00C935D0" w:rsidRDefault="00FF695B" w:rsidP="00C935D0">
      <w:pPr>
        <w:tabs>
          <w:tab w:val="left" w:pos="450"/>
        </w:tabs>
        <w:ind w:left="360"/>
        <w:rPr>
          <w:rFonts w:cs="Arial"/>
        </w:rPr>
      </w:pPr>
    </w:p>
    <w:p w14:paraId="263E75F6" w14:textId="18CF2A51" w:rsidR="00EA6F04" w:rsidRPr="00C935D0" w:rsidRDefault="00FF695B" w:rsidP="00C935D0">
      <w:pPr>
        <w:tabs>
          <w:tab w:val="left" w:pos="450"/>
        </w:tabs>
        <w:ind w:left="360"/>
        <w:rPr>
          <w:rFonts w:cs="Arial"/>
        </w:rPr>
      </w:pPr>
      <w:r w:rsidRPr="00C935D0">
        <w:rPr>
          <w:rFonts w:cs="Arial"/>
        </w:rPr>
        <w:t xml:space="preserve">In addition, documents in common formats such as Word or </w:t>
      </w:r>
      <w:r w:rsidR="000114C0" w:rsidRPr="00C935D0">
        <w:rPr>
          <w:rFonts w:cs="Arial"/>
        </w:rPr>
        <w:t>PDF</w:t>
      </w:r>
      <w:r w:rsidRPr="00C935D0">
        <w:rPr>
          <w:rFonts w:cs="Arial"/>
        </w:rPr>
        <w:t xml:space="preserve"> can also easily be made accessible.</w:t>
      </w:r>
    </w:p>
    <w:p w14:paraId="4ACDD4E2" w14:textId="0FDC696E" w:rsidR="008A1E2A" w:rsidRDefault="008A1E2A">
      <w:pPr>
        <w:spacing w:after="160" w:line="259" w:lineRule="auto"/>
        <w:rPr>
          <w:rFonts w:cs="Arial"/>
        </w:rPr>
      </w:pPr>
      <w:r>
        <w:rPr>
          <w:rFonts w:cs="Arial"/>
        </w:rPr>
        <w:br w:type="page"/>
      </w:r>
    </w:p>
    <w:p w14:paraId="60E3632F" w14:textId="32443DFA" w:rsidR="003A32E9" w:rsidRPr="004143F7" w:rsidRDefault="003A32E9" w:rsidP="004143F7">
      <w:pPr>
        <w:pStyle w:val="Heading2"/>
        <w:numPr>
          <w:ilvl w:val="0"/>
          <w:numId w:val="3"/>
        </w:numPr>
        <w:ind w:left="360"/>
      </w:pPr>
      <w:bookmarkStart w:id="19" w:name="_Toc386958818"/>
      <w:r>
        <w:lastRenderedPageBreak/>
        <w:t xml:space="preserve">How do libraries share </w:t>
      </w:r>
      <w:r w:rsidRPr="000E6693">
        <w:t>accessible works?</w:t>
      </w:r>
      <w:bookmarkEnd w:id="19"/>
    </w:p>
    <w:p w14:paraId="0E60E5A8" w14:textId="153BA9C4" w:rsidR="003A32E9" w:rsidRPr="004143F7" w:rsidRDefault="003A32E9" w:rsidP="004143F7">
      <w:pPr>
        <w:ind w:left="360"/>
        <w:rPr>
          <w:rFonts w:cs="Arial"/>
        </w:rPr>
      </w:pPr>
      <w:r w:rsidRPr="004143F7">
        <w:rPr>
          <w:rFonts w:cs="Arial"/>
        </w:rPr>
        <w:t>There is no one-size-fits-all</w:t>
      </w:r>
      <w:r w:rsidR="00FA4AE1" w:rsidRPr="004143F7">
        <w:rPr>
          <w:rFonts w:cs="Arial"/>
        </w:rPr>
        <w:t xml:space="preserve"> procedure on</w:t>
      </w:r>
      <w:r w:rsidRPr="004143F7">
        <w:rPr>
          <w:rFonts w:cs="Arial"/>
        </w:rPr>
        <w:t xml:space="preserve"> how to exchange accessible works</w:t>
      </w:r>
      <w:r w:rsidR="004B2307" w:rsidRPr="004143F7">
        <w:rPr>
          <w:rFonts w:cs="Arial"/>
        </w:rPr>
        <w:t xml:space="preserve"> between libraries</w:t>
      </w:r>
      <w:r w:rsidRPr="004143F7">
        <w:rPr>
          <w:rFonts w:cs="Arial"/>
        </w:rPr>
        <w:t xml:space="preserve">. </w:t>
      </w:r>
      <w:r w:rsidR="004C7223" w:rsidRPr="004143F7">
        <w:rPr>
          <w:rFonts w:cs="Arial"/>
        </w:rPr>
        <w:t xml:space="preserve">Exchange workflows will </w:t>
      </w:r>
      <w:r w:rsidRPr="004143F7">
        <w:rPr>
          <w:rFonts w:cs="Arial"/>
        </w:rPr>
        <w:t>depend on the format of the work and how the person prefers to receive it</w:t>
      </w:r>
      <w:r w:rsidR="00DE4F22">
        <w:rPr>
          <w:rFonts w:cs="Arial"/>
        </w:rPr>
        <w:t>, the frequency of the requests</w:t>
      </w:r>
      <w:r w:rsidRPr="004143F7">
        <w:rPr>
          <w:rFonts w:cs="Arial"/>
        </w:rPr>
        <w:t xml:space="preserve"> and </w:t>
      </w:r>
      <w:r w:rsidR="000D5E1A" w:rsidRPr="004143F7">
        <w:rPr>
          <w:rFonts w:cs="Arial"/>
        </w:rPr>
        <w:t xml:space="preserve">the </w:t>
      </w:r>
      <w:r w:rsidRPr="004143F7">
        <w:rPr>
          <w:rFonts w:cs="Arial"/>
        </w:rPr>
        <w:t>existing infrastructure</w:t>
      </w:r>
      <w:r w:rsidR="00FF695B" w:rsidRPr="004143F7">
        <w:rPr>
          <w:rFonts w:cs="Arial"/>
        </w:rPr>
        <w:t xml:space="preserve"> to deliver such services</w:t>
      </w:r>
      <w:r w:rsidRPr="004143F7">
        <w:rPr>
          <w:rFonts w:cs="Arial"/>
        </w:rPr>
        <w:t>.</w:t>
      </w:r>
    </w:p>
    <w:p w14:paraId="365720DE" w14:textId="77777777" w:rsidR="003A32E9" w:rsidRPr="004143F7" w:rsidRDefault="003A32E9" w:rsidP="004143F7">
      <w:pPr>
        <w:ind w:left="360"/>
        <w:rPr>
          <w:rFonts w:cs="Arial"/>
        </w:rPr>
      </w:pPr>
    </w:p>
    <w:p w14:paraId="4794BF63" w14:textId="77777777" w:rsidR="003A32E9" w:rsidRPr="004143F7" w:rsidRDefault="003A32E9" w:rsidP="004143F7">
      <w:pPr>
        <w:ind w:left="360"/>
        <w:rPr>
          <w:rFonts w:cs="Arial"/>
        </w:rPr>
      </w:pPr>
      <w:r w:rsidRPr="004143F7">
        <w:rPr>
          <w:rFonts w:cs="Arial"/>
        </w:rPr>
        <w:t>For example, library systems for inter-library document supply might be used, or another secure digital exchange platform.</w:t>
      </w:r>
    </w:p>
    <w:p w14:paraId="307F1188" w14:textId="77777777" w:rsidR="003A32E9" w:rsidRPr="004143F7" w:rsidRDefault="003A32E9" w:rsidP="004143F7">
      <w:pPr>
        <w:ind w:left="360"/>
        <w:rPr>
          <w:rFonts w:cs="Arial"/>
        </w:rPr>
      </w:pPr>
    </w:p>
    <w:p w14:paraId="15D05CB6" w14:textId="0980FFD0" w:rsidR="003A32E9" w:rsidRPr="004143F7" w:rsidRDefault="003A32E9" w:rsidP="004143F7">
      <w:pPr>
        <w:ind w:left="360"/>
        <w:rPr>
          <w:rFonts w:cs="Arial"/>
        </w:rPr>
      </w:pPr>
      <w:r w:rsidRPr="004143F7">
        <w:rPr>
          <w:rFonts w:cs="Arial"/>
        </w:rPr>
        <w:t xml:space="preserve">Exchange mechanisms should be </w:t>
      </w:r>
      <w:r w:rsidR="00FE427D" w:rsidRPr="004143F7">
        <w:rPr>
          <w:rFonts w:cs="Arial"/>
        </w:rPr>
        <w:t>simple</w:t>
      </w:r>
      <w:r w:rsidRPr="004143F7">
        <w:rPr>
          <w:rFonts w:cs="Arial"/>
        </w:rPr>
        <w:t xml:space="preserve"> and </w:t>
      </w:r>
      <w:r w:rsidR="00FE427D" w:rsidRPr="004143F7">
        <w:rPr>
          <w:rFonts w:cs="Arial"/>
        </w:rPr>
        <w:t>straightforward</w:t>
      </w:r>
      <w:r w:rsidR="00634D5B" w:rsidRPr="004143F7">
        <w:rPr>
          <w:rFonts w:cs="Arial"/>
        </w:rPr>
        <w:t>,</w:t>
      </w:r>
      <w:r w:rsidR="00FE427D" w:rsidRPr="004143F7">
        <w:rPr>
          <w:rFonts w:cs="Arial"/>
        </w:rPr>
        <w:t xml:space="preserve"> </w:t>
      </w:r>
      <w:r w:rsidRPr="004143F7">
        <w:rPr>
          <w:rFonts w:cs="Arial"/>
        </w:rPr>
        <w:t>especially if international exchange is to be encouraged</w:t>
      </w:r>
      <w:r w:rsidR="004C7223" w:rsidRPr="004143F7">
        <w:rPr>
          <w:rFonts w:cs="Arial"/>
        </w:rPr>
        <w:t xml:space="preserve">. </w:t>
      </w:r>
      <w:r w:rsidR="00FF695B" w:rsidRPr="004143F7">
        <w:rPr>
          <w:rFonts w:cs="Arial"/>
        </w:rPr>
        <w:t xml:space="preserve">For example, </w:t>
      </w:r>
      <w:r w:rsidR="009500AB" w:rsidRPr="004143F7">
        <w:rPr>
          <w:rFonts w:cs="Arial"/>
        </w:rPr>
        <w:t xml:space="preserve">online </w:t>
      </w:r>
      <w:r w:rsidR="00FF695B" w:rsidRPr="004143F7">
        <w:rPr>
          <w:rFonts w:cs="Arial"/>
        </w:rPr>
        <w:t>p</w:t>
      </w:r>
      <w:r w:rsidR="004C7223" w:rsidRPr="004143F7">
        <w:rPr>
          <w:rFonts w:cs="Arial"/>
        </w:rPr>
        <w:t xml:space="preserve">latforms such as </w:t>
      </w:r>
      <w:proofErr w:type="spellStart"/>
      <w:r w:rsidR="000D5E1A" w:rsidRPr="004143F7">
        <w:rPr>
          <w:rFonts w:cs="Arial"/>
        </w:rPr>
        <w:t>Drop</w:t>
      </w:r>
      <w:r w:rsidR="00DE4F22">
        <w:rPr>
          <w:rFonts w:cs="Arial"/>
        </w:rPr>
        <w:t>b</w:t>
      </w:r>
      <w:r w:rsidR="000D5E1A" w:rsidRPr="004143F7">
        <w:rPr>
          <w:rFonts w:cs="Arial"/>
        </w:rPr>
        <w:t>ox</w:t>
      </w:r>
      <w:proofErr w:type="spellEnd"/>
      <w:r w:rsidR="000D5E1A" w:rsidRPr="004143F7">
        <w:rPr>
          <w:rFonts w:cs="Arial"/>
        </w:rPr>
        <w:t xml:space="preserve"> (</w:t>
      </w:r>
      <w:hyperlink r:id="rId21" w:history="1">
        <w:r w:rsidR="00B96066" w:rsidRPr="004143F7">
          <w:rPr>
            <w:rStyle w:val="Hyperlink"/>
            <w:rFonts w:cs="Arial"/>
          </w:rPr>
          <w:t>https://www.dropbox.com/h</w:t>
        </w:r>
      </w:hyperlink>
      <w:r w:rsidR="00B96066" w:rsidRPr="004143F7">
        <w:rPr>
          <w:rStyle w:val="Hyperlink"/>
          <w:rFonts w:cs="Arial"/>
          <w:color w:val="auto"/>
        </w:rPr>
        <w:t>)</w:t>
      </w:r>
      <w:r w:rsidR="004C7223" w:rsidRPr="004143F7">
        <w:rPr>
          <w:rFonts w:cs="Arial"/>
        </w:rPr>
        <w:t xml:space="preserve"> can be used to share links to resources between libraries.</w:t>
      </w:r>
    </w:p>
    <w:p w14:paraId="75815E79" w14:textId="77777777" w:rsidR="003A32E9" w:rsidRPr="004143F7" w:rsidRDefault="003A32E9" w:rsidP="004143F7">
      <w:pPr>
        <w:ind w:left="360"/>
        <w:rPr>
          <w:rFonts w:cs="Arial"/>
        </w:rPr>
      </w:pPr>
    </w:p>
    <w:p w14:paraId="5C0C1440" w14:textId="19EEBE56" w:rsidR="003A32E9" w:rsidRPr="004143F7" w:rsidRDefault="003A32E9" w:rsidP="004143F7">
      <w:pPr>
        <w:ind w:left="360"/>
        <w:rPr>
          <w:rFonts w:cs="Arial"/>
        </w:rPr>
      </w:pPr>
      <w:r w:rsidRPr="004143F7">
        <w:rPr>
          <w:rFonts w:cs="Arial"/>
        </w:rPr>
        <w:t xml:space="preserve">For examples of accessible book services, see </w:t>
      </w:r>
      <w:r w:rsidR="005B3C84" w:rsidRPr="004143F7">
        <w:rPr>
          <w:rFonts w:cs="Arial"/>
        </w:rPr>
        <w:t>question</w:t>
      </w:r>
      <w:r w:rsidR="00BE66D3" w:rsidRPr="004143F7">
        <w:rPr>
          <w:rFonts w:cs="Arial"/>
        </w:rPr>
        <w:t xml:space="preserve"> 15</w:t>
      </w:r>
      <w:r w:rsidRPr="004143F7">
        <w:rPr>
          <w:rFonts w:cs="Arial"/>
        </w:rPr>
        <w:t>.</w:t>
      </w:r>
    </w:p>
    <w:p w14:paraId="488CE187" w14:textId="77777777" w:rsidR="00EA6F04" w:rsidRPr="004143F7" w:rsidRDefault="00EA6F04" w:rsidP="004143F7">
      <w:pPr>
        <w:rPr>
          <w:rFonts w:cs="Arial"/>
          <w:color w:val="17365D"/>
        </w:rPr>
      </w:pPr>
    </w:p>
    <w:p w14:paraId="7B79B6E0" w14:textId="7E8EA2D9" w:rsidR="003A32E9" w:rsidRPr="004143F7" w:rsidRDefault="003A32E9" w:rsidP="004143F7">
      <w:pPr>
        <w:pStyle w:val="Heading2"/>
        <w:numPr>
          <w:ilvl w:val="0"/>
          <w:numId w:val="3"/>
        </w:numPr>
        <w:ind w:left="360"/>
      </w:pPr>
      <w:bookmarkStart w:id="20" w:name="_Toc386958819"/>
      <w:r w:rsidRPr="000E6693">
        <w:t>Does my library need to keep records?</w:t>
      </w:r>
      <w:bookmarkEnd w:id="20"/>
    </w:p>
    <w:p w14:paraId="59A8E773" w14:textId="60BC4F2D" w:rsidR="00FF695B" w:rsidRPr="004143F7" w:rsidRDefault="007E4287" w:rsidP="004143F7">
      <w:pPr>
        <w:ind w:left="360"/>
        <w:rPr>
          <w:rFonts w:eastAsia="Times New Roman" w:cs="Arial"/>
        </w:rPr>
      </w:pPr>
      <w:r w:rsidRPr="004143F7">
        <w:rPr>
          <w:rFonts w:eastAsia="Times New Roman" w:cs="Arial"/>
        </w:rPr>
        <w:t xml:space="preserve">The Treaty’s provisions concerning record-keeping are subject to different interpretations, so the actual requirements, if any, will turn on national law. The Treaty is clear, however, that any record-keeping practices are to be established by the libraries, not a government agency. In any event, </w:t>
      </w:r>
      <w:r w:rsidR="00FF695B" w:rsidRPr="004143F7">
        <w:rPr>
          <w:rFonts w:eastAsia="Times New Roman" w:cs="Arial"/>
        </w:rPr>
        <w:t xml:space="preserve">it is good practice to keep records (as libraries </w:t>
      </w:r>
      <w:r w:rsidR="00FF695B" w:rsidRPr="004143F7">
        <w:rPr>
          <w:rFonts w:cs="Arial"/>
        </w:rPr>
        <w:t>commonly</w:t>
      </w:r>
      <w:r w:rsidR="00FF695B" w:rsidRPr="004143F7">
        <w:rPr>
          <w:rFonts w:eastAsia="Times New Roman" w:cs="Arial"/>
        </w:rPr>
        <w:t xml:space="preserve"> do for other types of transactions</w:t>
      </w:r>
      <w:r w:rsidR="00172989" w:rsidRPr="004143F7">
        <w:rPr>
          <w:rFonts w:eastAsia="Times New Roman" w:cs="Arial"/>
        </w:rPr>
        <w:t xml:space="preserve">), </w:t>
      </w:r>
      <w:r w:rsidRPr="004143F7">
        <w:rPr>
          <w:rFonts w:eastAsia="Times New Roman" w:cs="Arial"/>
        </w:rPr>
        <w:t>f</w:t>
      </w:r>
      <w:r w:rsidR="00FF695B" w:rsidRPr="004143F7">
        <w:rPr>
          <w:rFonts w:eastAsia="Times New Roman" w:cs="Arial"/>
        </w:rPr>
        <w:t xml:space="preserve">or example, </w:t>
      </w:r>
      <w:r w:rsidR="00A26CE0" w:rsidRPr="004143F7">
        <w:rPr>
          <w:rFonts w:eastAsia="Times New Roman" w:cs="Arial"/>
        </w:rPr>
        <w:t xml:space="preserve">to show </w:t>
      </w:r>
      <w:r w:rsidR="00FF695B" w:rsidRPr="004143F7">
        <w:rPr>
          <w:rFonts w:eastAsia="Times New Roman" w:cs="Arial"/>
        </w:rPr>
        <w:t xml:space="preserve">that eligible persons </w:t>
      </w:r>
      <w:r w:rsidR="00886329" w:rsidRPr="004143F7">
        <w:rPr>
          <w:rFonts w:eastAsia="Times New Roman" w:cs="Arial"/>
        </w:rPr>
        <w:t xml:space="preserve">and institutions </w:t>
      </w:r>
      <w:r w:rsidR="00FF695B" w:rsidRPr="004143F7">
        <w:rPr>
          <w:rFonts w:eastAsia="Times New Roman" w:cs="Arial"/>
        </w:rPr>
        <w:t xml:space="preserve">are </w:t>
      </w:r>
      <w:r w:rsidR="00886329" w:rsidRPr="004143F7">
        <w:rPr>
          <w:rFonts w:eastAsia="Times New Roman" w:cs="Arial"/>
        </w:rPr>
        <w:t>being served</w:t>
      </w:r>
      <w:r w:rsidR="00FF695B" w:rsidRPr="004143F7">
        <w:rPr>
          <w:rFonts w:eastAsia="Times New Roman" w:cs="Arial"/>
        </w:rPr>
        <w:t xml:space="preserve">, </w:t>
      </w:r>
      <w:r w:rsidR="00886329" w:rsidRPr="004143F7">
        <w:rPr>
          <w:rFonts w:eastAsia="Times New Roman" w:cs="Arial"/>
        </w:rPr>
        <w:t xml:space="preserve">if and when </w:t>
      </w:r>
      <w:proofErr w:type="gramStart"/>
      <w:r w:rsidR="00886329" w:rsidRPr="004143F7">
        <w:rPr>
          <w:rFonts w:eastAsia="Times New Roman" w:cs="Arial"/>
        </w:rPr>
        <w:t xml:space="preserve">such information </w:t>
      </w:r>
      <w:r w:rsidR="00172989" w:rsidRPr="004143F7">
        <w:rPr>
          <w:rFonts w:eastAsia="Times New Roman" w:cs="Arial"/>
        </w:rPr>
        <w:t>is</w:t>
      </w:r>
      <w:r w:rsidR="00886329" w:rsidRPr="004143F7">
        <w:rPr>
          <w:rFonts w:eastAsia="Times New Roman" w:cs="Arial"/>
        </w:rPr>
        <w:t xml:space="preserve"> requested by the competent authorities</w:t>
      </w:r>
      <w:proofErr w:type="gramEnd"/>
      <w:r w:rsidR="00886329" w:rsidRPr="004143F7">
        <w:rPr>
          <w:rFonts w:eastAsia="Times New Roman" w:cs="Arial"/>
        </w:rPr>
        <w:t>.</w:t>
      </w:r>
    </w:p>
    <w:p w14:paraId="7CB6E173" w14:textId="100CBC1B" w:rsidR="002737DA" w:rsidRPr="004143F7" w:rsidRDefault="002737DA" w:rsidP="004143F7">
      <w:pPr>
        <w:ind w:left="360"/>
        <w:rPr>
          <w:rFonts w:eastAsia="Times New Roman" w:cs="Arial"/>
        </w:rPr>
      </w:pPr>
    </w:p>
    <w:p w14:paraId="53991C11" w14:textId="72A33448" w:rsidR="002737DA" w:rsidRDefault="009500AB" w:rsidP="004143F7">
      <w:pPr>
        <w:ind w:left="360"/>
        <w:rPr>
          <w:rFonts w:eastAsia="Times New Roman" w:cs="Arial"/>
        </w:rPr>
      </w:pPr>
      <w:r w:rsidRPr="004143F7">
        <w:rPr>
          <w:rFonts w:eastAsia="Times New Roman" w:cs="Arial"/>
        </w:rPr>
        <w:t xml:space="preserve">According to </w:t>
      </w:r>
      <w:r w:rsidR="002737DA" w:rsidRPr="004143F7">
        <w:rPr>
          <w:rFonts w:eastAsia="Times New Roman" w:cs="Arial"/>
        </w:rPr>
        <w:t xml:space="preserve">the Treaty, libraries establish and follow their own practices </w:t>
      </w:r>
      <w:r w:rsidR="00FA4AE1" w:rsidRPr="004143F7">
        <w:rPr>
          <w:rFonts w:eastAsia="Times New Roman" w:cs="Arial"/>
        </w:rPr>
        <w:t xml:space="preserve">regarding </w:t>
      </w:r>
      <w:r w:rsidR="002737DA" w:rsidRPr="004143F7">
        <w:rPr>
          <w:rFonts w:eastAsia="Times New Roman" w:cs="Arial"/>
        </w:rPr>
        <w:t>mat</w:t>
      </w:r>
      <w:r w:rsidR="009416FD" w:rsidRPr="004143F7">
        <w:rPr>
          <w:rFonts w:eastAsia="Times New Roman" w:cs="Arial"/>
        </w:rPr>
        <w:t>ters such as</w:t>
      </w:r>
      <w:r w:rsidR="002737DA" w:rsidRPr="004143F7">
        <w:rPr>
          <w:rFonts w:eastAsia="Times New Roman" w:cs="Arial"/>
        </w:rPr>
        <w:t xml:space="preserve"> recipients</w:t>
      </w:r>
      <w:r w:rsidR="00FA4AE1" w:rsidRPr="004143F7">
        <w:rPr>
          <w:rFonts w:eastAsia="Times New Roman" w:cs="Arial"/>
        </w:rPr>
        <w:t xml:space="preserve"> that</w:t>
      </w:r>
      <w:r w:rsidR="002737DA" w:rsidRPr="004143F7">
        <w:rPr>
          <w:rFonts w:eastAsia="Times New Roman" w:cs="Arial"/>
        </w:rPr>
        <w:t xml:space="preserve"> are eligible to benefit, how to limit the distribution to eligible libraries and persons, how to discourage the dist</w:t>
      </w:r>
      <w:r w:rsidR="00DE4F22">
        <w:rPr>
          <w:rFonts w:eastAsia="Times New Roman" w:cs="Arial"/>
        </w:rPr>
        <w:t>ribution of unauthorized copies</w:t>
      </w:r>
      <w:r w:rsidR="002737DA" w:rsidRPr="004143F7">
        <w:rPr>
          <w:rFonts w:eastAsia="Times New Roman" w:cs="Arial"/>
        </w:rPr>
        <w:t xml:space="preserve"> and how to maintain care in the handling of accessible copies</w:t>
      </w:r>
      <w:r w:rsidR="009D01D3" w:rsidRPr="004143F7">
        <w:rPr>
          <w:rFonts w:eastAsia="Times New Roman" w:cs="Arial"/>
        </w:rPr>
        <w:t>.</w:t>
      </w:r>
    </w:p>
    <w:p w14:paraId="51DFD4D8" w14:textId="77777777" w:rsidR="008A1E2A" w:rsidRPr="004143F7" w:rsidRDefault="008A1E2A" w:rsidP="004143F7">
      <w:pPr>
        <w:ind w:left="360"/>
        <w:rPr>
          <w:rFonts w:eastAsia="Times New Roman" w:cs="Arial"/>
        </w:rPr>
      </w:pPr>
    </w:p>
    <w:p w14:paraId="0A20FEB8" w14:textId="07886709" w:rsidR="003A32E9" w:rsidRPr="004143F7" w:rsidRDefault="00032511" w:rsidP="004143F7">
      <w:pPr>
        <w:ind w:left="360"/>
        <w:rPr>
          <w:rFonts w:eastAsia="Times New Roman" w:cs="Arial"/>
        </w:rPr>
      </w:pPr>
      <w:r w:rsidRPr="004143F7">
        <w:rPr>
          <w:rFonts w:eastAsia="Times New Roman" w:cs="Arial"/>
        </w:rPr>
        <w:t>The scope of th</w:t>
      </w:r>
      <w:r w:rsidR="0050072B" w:rsidRPr="004143F7">
        <w:rPr>
          <w:rFonts w:eastAsia="Times New Roman" w:cs="Arial"/>
        </w:rPr>
        <w:t>e</w:t>
      </w:r>
      <w:r w:rsidRPr="004143F7">
        <w:rPr>
          <w:rFonts w:eastAsia="Times New Roman" w:cs="Arial"/>
        </w:rPr>
        <w:t xml:space="preserve"> records </w:t>
      </w:r>
      <w:r w:rsidR="002737DA" w:rsidRPr="004143F7">
        <w:rPr>
          <w:rFonts w:eastAsia="Times New Roman" w:cs="Arial"/>
        </w:rPr>
        <w:t xml:space="preserve">on these matters </w:t>
      </w:r>
      <w:r w:rsidRPr="004143F7">
        <w:rPr>
          <w:rFonts w:eastAsia="Times New Roman" w:cs="Arial"/>
        </w:rPr>
        <w:t xml:space="preserve">should not differ significantly from those you keep for your other services. Check your national law for more specific details on </w:t>
      </w:r>
      <w:r w:rsidR="002737DA" w:rsidRPr="004143F7">
        <w:rPr>
          <w:rFonts w:eastAsia="Times New Roman" w:cs="Arial"/>
        </w:rPr>
        <w:t>any</w:t>
      </w:r>
      <w:r w:rsidRPr="004143F7">
        <w:rPr>
          <w:rFonts w:eastAsia="Times New Roman" w:cs="Arial"/>
        </w:rPr>
        <w:t xml:space="preserve"> records you need to keep and the institutions that can ask for them.</w:t>
      </w:r>
    </w:p>
    <w:p w14:paraId="2ED889A0" w14:textId="77777777" w:rsidR="003A32E9" w:rsidRPr="004143F7" w:rsidRDefault="003A32E9" w:rsidP="004143F7">
      <w:pPr>
        <w:ind w:left="360"/>
        <w:rPr>
          <w:rFonts w:eastAsia="Times New Roman" w:cs="Arial"/>
        </w:rPr>
      </w:pPr>
    </w:p>
    <w:p w14:paraId="44247C1E" w14:textId="4D89A0F1" w:rsidR="003A32E9" w:rsidRPr="004143F7" w:rsidRDefault="003A32E9" w:rsidP="004143F7">
      <w:pPr>
        <w:ind w:left="360"/>
        <w:rPr>
          <w:rFonts w:eastAsia="Times New Roman" w:cs="Arial"/>
        </w:rPr>
      </w:pPr>
      <w:r w:rsidRPr="004143F7">
        <w:rPr>
          <w:rFonts w:eastAsia="Times New Roman" w:cs="Arial"/>
        </w:rPr>
        <w:t xml:space="preserve">The library must also </w:t>
      </w:r>
      <w:proofErr w:type="spellStart"/>
      <w:r w:rsidRPr="004143F7">
        <w:rPr>
          <w:rFonts w:eastAsia="Times New Roman" w:cs="Arial"/>
        </w:rPr>
        <w:t>endeavo</w:t>
      </w:r>
      <w:r w:rsidR="001A4DAD" w:rsidRPr="004143F7">
        <w:rPr>
          <w:rFonts w:eastAsia="Times New Roman" w:cs="Arial"/>
        </w:rPr>
        <w:t>u</w:t>
      </w:r>
      <w:r w:rsidRPr="004143F7">
        <w:rPr>
          <w:rFonts w:eastAsia="Times New Roman" w:cs="Arial"/>
        </w:rPr>
        <w:t>r</w:t>
      </w:r>
      <w:proofErr w:type="spellEnd"/>
      <w:r w:rsidRPr="004143F7">
        <w:rPr>
          <w:rFonts w:eastAsia="Times New Roman" w:cs="Arial"/>
        </w:rPr>
        <w:t xml:space="preserve"> to respect the privacy of the </w:t>
      </w:r>
      <w:r w:rsidR="00BC671C" w:rsidRPr="004143F7">
        <w:rPr>
          <w:rFonts w:eastAsia="Times New Roman" w:cs="Arial"/>
        </w:rPr>
        <w:t>print-</w:t>
      </w:r>
      <w:r w:rsidRPr="004143F7">
        <w:rPr>
          <w:rFonts w:eastAsia="Times New Roman" w:cs="Arial"/>
        </w:rPr>
        <w:t xml:space="preserve">disabled person on an equal basis </w:t>
      </w:r>
      <w:r w:rsidR="00607C23">
        <w:rPr>
          <w:rFonts w:eastAsia="Times New Roman" w:cs="Arial"/>
        </w:rPr>
        <w:t>to</w:t>
      </w:r>
      <w:r w:rsidRPr="004143F7">
        <w:rPr>
          <w:rFonts w:eastAsia="Times New Roman" w:cs="Arial"/>
        </w:rPr>
        <w:t xml:space="preserve"> others.</w:t>
      </w:r>
    </w:p>
    <w:p w14:paraId="46BA5F31" w14:textId="77777777" w:rsidR="003A32E9" w:rsidRPr="004143F7" w:rsidRDefault="003A32E9" w:rsidP="004143F7">
      <w:pPr>
        <w:ind w:left="360"/>
        <w:rPr>
          <w:rFonts w:eastAsia="Times New Roman" w:cs="Arial"/>
        </w:rPr>
      </w:pPr>
    </w:p>
    <w:p w14:paraId="76E2C1E6" w14:textId="79598811" w:rsidR="003A32E9" w:rsidRPr="004143F7" w:rsidRDefault="003A32E9" w:rsidP="004143F7">
      <w:pPr>
        <w:ind w:left="360"/>
        <w:rPr>
          <w:rFonts w:eastAsia="Times New Roman" w:cs="Arial"/>
        </w:rPr>
      </w:pPr>
      <w:r w:rsidRPr="004143F7">
        <w:rPr>
          <w:rFonts w:eastAsia="Times New Roman" w:cs="Arial"/>
        </w:rPr>
        <w:t>It is recommended that best practice guidelines for the provision of accessible services be drawn up in consultation with other providers, in accordance with national law.</w:t>
      </w:r>
    </w:p>
    <w:p w14:paraId="7435925B" w14:textId="77777777" w:rsidR="003A32E9" w:rsidRPr="004143F7" w:rsidRDefault="003A32E9" w:rsidP="004143F7">
      <w:pPr>
        <w:ind w:left="360"/>
        <w:rPr>
          <w:rFonts w:eastAsia="Times New Roman" w:cs="Arial"/>
        </w:rPr>
      </w:pPr>
    </w:p>
    <w:p w14:paraId="463CAC5D" w14:textId="4C1E4605" w:rsidR="003A32E9" w:rsidRPr="004143F7" w:rsidRDefault="003A32E9" w:rsidP="004143F7">
      <w:pPr>
        <w:ind w:left="360"/>
        <w:rPr>
          <w:rFonts w:eastAsia="Times New Roman" w:cs="Arial"/>
        </w:rPr>
      </w:pPr>
      <w:r w:rsidRPr="004143F7">
        <w:rPr>
          <w:rFonts w:eastAsia="Times New Roman" w:cs="Arial"/>
        </w:rPr>
        <w:t xml:space="preserve">Guidelines should include </w:t>
      </w:r>
      <w:r w:rsidR="00B90BF1" w:rsidRPr="004143F7">
        <w:rPr>
          <w:rFonts w:eastAsia="Times New Roman" w:cs="Arial"/>
        </w:rPr>
        <w:t xml:space="preserve">best practices for </w:t>
      </w:r>
      <w:r w:rsidRPr="004143F7">
        <w:rPr>
          <w:rFonts w:eastAsia="Times New Roman" w:cs="Arial"/>
        </w:rPr>
        <w:t xml:space="preserve">establishing </w:t>
      </w:r>
      <w:r w:rsidR="00172989" w:rsidRPr="004143F7">
        <w:rPr>
          <w:rFonts w:eastAsia="Times New Roman" w:cs="Arial"/>
        </w:rPr>
        <w:t xml:space="preserve">the </w:t>
      </w:r>
      <w:r w:rsidRPr="004143F7">
        <w:rPr>
          <w:rFonts w:eastAsia="Times New Roman" w:cs="Arial"/>
        </w:rPr>
        <w:t xml:space="preserve">eligibility of beneficiaries, procedures for due care in the production and distribution of accessible formats, </w:t>
      </w:r>
      <w:r w:rsidR="004A7A07" w:rsidRPr="004143F7">
        <w:rPr>
          <w:rFonts w:eastAsia="Times New Roman" w:cs="Arial"/>
        </w:rPr>
        <w:t xml:space="preserve">and </w:t>
      </w:r>
      <w:r w:rsidRPr="004143F7">
        <w:rPr>
          <w:rFonts w:eastAsia="Times New Roman" w:cs="Arial"/>
        </w:rPr>
        <w:t>preventing unauthorized uses.</w:t>
      </w:r>
    </w:p>
    <w:p w14:paraId="20AD36A4" w14:textId="12F54FB8" w:rsidR="008A1E2A" w:rsidRDefault="008A1E2A">
      <w:pPr>
        <w:spacing w:after="160" w:line="259" w:lineRule="auto"/>
        <w:rPr>
          <w:rFonts w:eastAsia="Times New Roman" w:cs="Arial"/>
        </w:rPr>
      </w:pPr>
      <w:r>
        <w:rPr>
          <w:rFonts w:eastAsia="Times New Roman" w:cs="Arial"/>
        </w:rPr>
        <w:br w:type="page"/>
      </w:r>
    </w:p>
    <w:p w14:paraId="55A49D5D" w14:textId="3E87C60D" w:rsidR="003A32E9" w:rsidRPr="002B4A5A" w:rsidRDefault="003A32E9" w:rsidP="00B40647">
      <w:pPr>
        <w:pStyle w:val="Heading1"/>
      </w:pPr>
      <w:bookmarkStart w:id="21" w:name="_Toc386958820"/>
      <w:r w:rsidRPr="002B4A5A">
        <w:lastRenderedPageBreak/>
        <w:t>A</w:t>
      </w:r>
      <w:r w:rsidR="00255925">
        <w:t>ccessible Book Services</w:t>
      </w:r>
      <w:bookmarkEnd w:id="21"/>
    </w:p>
    <w:p w14:paraId="2735EF2C" w14:textId="77777777" w:rsidR="003A32E9" w:rsidRDefault="003A32E9" w:rsidP="000274C5">
      <w:pPr>
        <w:keepNext/>
        <w:ind w:left="720"/>
        <w:rPr>
          <w:rFonts w:ascii="Arial" w:hAnsi="Arial" w:cs="Arial"/>
          <w:color w:val="17365D"/>
        </w:rPr>
      </w:pPr>
    </w:p>
    <w:p w14:paraId="3FC2A4D8" w14:textId="53E64FFE" w:rsidR="003A32E9" w:rsidRPr="00121370" w:rsidRDefault="003A32E9" w:rsidP="00121370">
      <w:pPr>
        <w:pStyle w:val="Heading2"/>
        <w:numPr>
          <w:ilvl w:val="0"/>
          <w:numId w:val="3"/>
        </w:numPr>
        <w:ind w:left="360"/>
      </w:pPr>
      <w:bookmarkStart w:id="22" w:name="_Toc386958821"/>
      <w:r>
        <w:t xml:space="preserve">What </w:t>
      </w:r>
      <w:r w:rsidRPr="00A4731B">
        <w:t xml:space="preserve">accessible </w:t>
      </w:r>
      <w:r>
        <w:t>book services already exist,</w:t>
      </w:r>
      <w:r w:rsidRPr="00A4731B">
        <w:t xml:space="preserve"> and is my library eligible </w:t>
      </w:r>
      <w:r w:rsidR="00297289">
        <w:br/>
      </w:r>
      <w:r w:rsidRPr="00A4731B">
        <w:t>to participate?</w:t>
      </w:r>
      <w:bookmarkEnd w:id="22"/>
    </w:p>
    <w:p w14:paraId="293AB5FB" w14:textId="2EA0F869" w:rsidR="003A32E9" w:rsidRPr="005A1899" w:rsidRDefault="00667FEA" w:rsidP="005A1899">
      <w:pPr>
        <w:ind w:left="360"/>
        <w:rPr>
          <w:rFonts w:eastAsia="Times New Roman" w:cs="Arial"/>
        </w:rPr>
      </w:pPr>
      <w:r w:rsidRPr="005A1899">
        <w:rPr>
          <w:rFonts w:eastAsia="Times New Roman" w:cs="Arial"/>
        </w:rPr>
        <w:t>T</w:t>
      </w:r>
      <w:r w:rsidR="003A32E9" w:rsidRPr="005A1899">
        <w:rPr>
          <w:rFonts w:eastAsia="Times New Roman" w:cs="Arial"/>
        </w:rPr>
        <w:t>here are services available</w:t>
      </w:r>
      <w:r w:rsidR="0050072B" w:rsidRPr="005A1899">
        <w:rPr>
          <w:rFonts w:eastAsia="Times New Roman" w:cs="Arial"/>
        </w:rPr>
        <w:t>, such as the following:</w:t>
      </w:r>
      <w:r w:rsidR="005C4450" w:rsidRPr="005A1899">
        <w:rPr>
          <w:rFonts w:eastAsia="Times New Roman" w:cs="Arial"/>
        </w:rPr>
        <w:t xml:space="preserve"> </w:t>
      </w:r>
    </w:p>
    <w:p w14:paraId="5C7D3C05" w14:textId="77777777" w:rsidR="003A32E9" w:rsidRPr="005A1899" w:rsidRDefault="003A32E9" w:rsidP="005A1899">
      <w:pPr>
        <w:pStyle w:val="ListParagraph"/>
        <w:ind w:left="360"/>
        <w:rPr>
          <w:rFonts w:eastAsia="Times New Roman" w:cs="Arial"/>
        </w:rPr>
      </w:pPr>
    </w:p>
    <w:p w14:paraId="4B747DEF" w14:textId="2D8DF24E" w:rsidR="003A32E9" w:rsidRPr="005A1899" w:rsidRDefault="003A32E9" w:rsidP="005A1899">
      <w:pPr>
        <w:pStyle w:val="ListParagraph"/>
        <w:ind w:left="360"/>
        <w:rPr>
          <w:rFonts w:eastAsia="Times New Roman" w:cs="Arial"/>
        </w:rPr>
      </w:pPr>
      <w:r w:rsidRPr="005A1899">
        <w:rPr>
          <w:rFonts w:eastAsia="Times New Roman" w:cs="Arial"/>
        </w:rPr>
        <w:t>The Accessible Books Consortium</w:t>
      </w:r>
      <w:r w:rsidR="00667FEA" w:rsidRPr="005A1899">
        <w:rPr>
          <w:rFonts w:cs="Arial"/>
        </w:rPr>
        <w:t xml:space="preserve"> Global</w:t>
      </w:r>
      <w:r w:rsidRPr="005A1899">
        <w:rPr>
          <w:rFonts w:cs="Arial"/>
        </w:rPr>
        <w:t xml:space="preserve"> Book Service </w:t>
      </w:r>
      <w:r w:rsidR="00FD77CD" w:rsidRPr="005A1899">
        <w:rPr>
          <w:rFonts w:eastAsia="Times New Roman" w:cs="Arial"/>
        </w:rPr>
        <w:t>facilitates an exchange service for accessible-format materials</w:t>
      </w:r>
      <w:r w:rsidR="00FD77CD" w:rsidRPr="005A1899">
        <w:rPr>
          <w:rFonts w:cs="Arial"/>
          <w:color w:val="17365D"/>
        </w:rPr>
        <w:t xml:space="preserve"> </w:t>
      </w:r>
      <w:r w:rsidRPr="005A1899">
        <w:rPr>
          <w:rFonts w:cs="Arial"/>
          <w:color w:val="17365D"/>
        </w:rPr>
        <w:t>(</w:t>
      </w:r>
      <w:hyperlink r:id="rId22" w:history="1">
        <w:r w:rsidRPr="005A1899">
          <w:rPr>
            <w:rStyle w:val="Hyperlink"/>
            <w:rFonts w:cs="Arial"/>
          </w:rPr>
          <w:t>http://www.accessiblebooksconsortium.org/portal/en/index.html</w:t>
        </w:r>
      </w:hyperlink>
      <w:r w:rsidRPr="005A1899">
        <w:rPr>
          <w:rFonts w:cs="Arial"/>
          <w:color w:val="17365D"/>
        </w:rPr>
        <w:t>)</w:t>
      </w:r>
      <w:r w:rsidRPr="005A1899">
        <w:rPr>
          <w:rFonts w:eastAsia="Times New Roman" w:cs="Arial"/>
        </w:rPr>
        <w:t>.</w:t>
      </w:r>
    </w:p>
    <w:p w14:paraId="4F1005CD" w14:textId="77777777" w:rsidR="003A32E9" w:rsidRPr="005A1899" w:rsidRDefault="003A32E9" w:rsidP="005A1899">
      <w:pPr>
        <w:pStyle w:val="ListParagraph"/>
        <w:ind w:left="360"/>
        <w:rPr>
          <w:rFonts w:eastAsia="Times New Roman" w:cs="Arial"/>
        </w:rPr>
      </w:pPr>
    </w:p>
    <w:p w14:paraId="63ADB905" w14:textId="5B5C39A0" w:rsidR="004C7223" w:rsidRPr="005A1899" w:rsidRDefault="004C7223" w:rsidP="005A1899">
      <w:pPr>
        <w:pStyle w:val="ListParagraph"/>
        <w:ind w:left="360"/>
        <w:rPr>
          <w:rFonts w:cs="Arial"/>
          <w:color w:val="17365D"/>
        </w:rPr>
      </w:pPr>
      <w:proofErr w:type="gramStart"/>
      <w:r w:rsidRPr="005A1899">
        <w:rPr>
          <w:rFonts w:eastAsia="Times New Roman" w:cs="Arial"/>
        </w:rPr>
        <w:t xml:space="preserve">Accessible Content </w:t>
      </w:r>
      <w:proofErr w:type="spellStart"/>
      <w:r w:rsidRPr="005A1899">
        <w:rPr>
          <w:rFonts w:eastAsia="Times New Roman" w:cs="Arial"/>
        </w:rPr>
        <w:t>ePortal</w:t>
      </w:r>
      <w:proofErr w:type="spellEnd"/>
      <w:r w:rsidRPr="005A1899">
        <w:rPr>
          <w:rFonts w:eastAsia="Times New Roman" w:cs="Arial"/>
        </w:rPr>
        <w:t xml:space="preserve">, academic content for Canadian post-secondary institutions </w:t>
      </w:r>
      <w:r w:rsidRPr="005A1899">
        <w:rPr>
          <w:rFonts w:cs="Arial"/>
          <w:color w:val="17365D"/>
        </w:rPr>
        <w:t>(</w:t>
      </w:r>
      <w:hyperlink r:id="rId23" w:history="1">
        <w:r w:rsidRPr="005A1899">
          <w:rPr>
            <w:rStyle w:val="Hyperlink"/>
            <w:rFonts w:cs="Arial"/>
          </w:rPr>
          <w:t>https://ocul.on.ca/node/2192</w:t>
        </w:r>
      </w:hyperlink>
      <w:r w:rsidRPr="005A1899">
        <w:rPr>
          <w:rFonts w:cs="Arial"/>
          <w:color w:val="17365D"/>
        </w:rPr>
        <w:t>)</w:t>
      </w:r>
      <w:r w:rsidR="00172989" w:rsidRPr="005A1899">
        <w:rPr>
          <w:rFonts w:cs="Arial"/>
          <w:color w:val="17365D"/>
        </w:rPr>
        <w:t>.</w:t>
      </w:r>
      <w:proofErr w:type="gramEnd"/>
    </w:p>
    <w:p w14:paraId="401B00FF" w14:textId="77777777" w:rsidR="004C7223" w:rsidRPr="005A1899" w:rsidRDefault="004C7223" w:rsidP="005A1899">
      <w:pPr>
        <w:pStyle w:val="ListParagraph"/>
        <w:ind w:left="360"/>
        <w:rPr>
          <w:rFonts w:eastAsia="Times New Roman" w:cs="Arial"/>
        </w:rPr>
      </w:pPr>
    </w:p>
    <w:p w14:paraId="34BB6A5B" w14:textId="03859749" w:rsidR="003A32E9" w:rsidRPr="005A1899" w:rsidRDefault="003A32E9" w:rsidP="005A1899">
      <w:pPr>
        <w:pStyle w:val="ListParagraph"/>
        <w:ind w:left="360"/>
        <w:rPr>
          <w:rFonts w:cs="Arial"/>
          <w:color w:val="17365D"/>
        </w:rPr>
      </w:pPr>
      <w:proofErr w:type="spellStart"/>
      <w:proofErr w:type="gramStart"/>
      <w:r w:rsidRPr="005A1899">
        <w:rPr>
          <w:rFonts w:eastAsia="Times New Roman" w:cs="Arial"/>
        </w:rPr>
        <w:t>Bookshare</w:t>
      </w:r>
      <w:proofErr w:type="spellEnd"/>
      <w:r w:rsidRPr="005A1899">
        <w:rPr>
          <w:rFonts w:cs="Arial"/>
          <w:color w:val="17365D"/>
        </w:rPr>
        <w:t xml:space="preserve"> (</w:t>
      </w:r>
      <w:hyperlink r:id="rId24" w:history="1">
        <w:r w:rsidRPr="005A1899">
          <w:rPr>
            <w:rStyle w:val="Hyperlink"/>
            <w:rFonts w:cs="Arial"/>
          </w:rPr>
          <w:t>https://www.bookshare.org/cms/</w:t>
        </w:r>
      </w:hyperlink>
      <w:r w:rsidRPr="005A1899">
        <w:rPr>
          <w:rFonts w:cs="Arial"/>
          <w:color w:val="17365D"/>
        </w:rPr>
        <w:t>)</w:t>
      </w:r>
      <w:r w:rsidR="00172989" w:rsidRPr="005A1899">
        <w:rPr>
          <w:rFonts w:cs="Arial"/>
          <w:color w:val="17365D"/>
        </w:rPr>
        <w:t>.</w:t>
      </w:r>
      <w:proofErr w:type="gramEnd"/>
    </w:p>
    <w:p w14:paraId="14EBF995" w14:textId="77777777" w:rsidR="003A32E9" w:rsidRPr="005A1899" w:rsidRDefault="003A32E9" w:rsidP="005A1899">
      <w:pPr>
        <w:pStyle w:val="ListParagraph"/>
        <w:ind w:left="360"/>
        <w:rPr>
          <w:rFonts w:eastAsia="Times New Roman" w:cs="Arial"/>
        </w:rPr>
      </w:pPr>
    </w:p>
    <w:p w14:paraId="3BD27869" w14:textId="37097EB2" w:rsidR="003A32E9" w:rsidRPr="005A1899" w:rsidRDefault="00667FEA" w:rsidP="005A1899">
      <w:pPr>
        <w:pStyle w:val="ListParagraph"/>
        <w:ind w:left="360"/>
        <w:rPr>
          <w:rFonts w:eastAsia="Times New Roman" w:cs="Arial"/>
        </w:rPr>
      </w:pPr>
      <w:proofErr w:type="gramStart"/>
      <w:r w:rsidRPr="005A1899">
        <w:rPr>
          <w:rFonts w:eastAsia="Times New Roman" w:cs="Arial"/>
        </w:rPr>
        <w:t xml:space="preserve">Services </w:t>
      </w:r>
      <w:r w:rsidR="003A32E9" w:rsidRPr="005A1899">
        <w:rPr>
          <w:rFonts w:eastAsia="Times New Roman" w:cs="Arial"/>
        </w:rPr>
        <w:t xml:space="preserve">in specific language groups such as </w:t>
      </w:r>
      <w:proofErr w:type="spellStart"/>
      <w:r w:rsidR="003A32E9" w:rsidRPr="005A1899">
        <w:rPr>
          <w:rFonts w:eastAsia="Times New Roman" w:cs="Arial"/>
        </w:rPr>
        <w:t>TifloLibros</w:t>
      </w:r>
      <w:proofErr w:type="spellEnd"/>
      <w:r w:rsidR="003A32E9" w:rsidRPr="005A1899">
        <w:rPr>
          <w:rFonts w:cs="Arial"/>
          <w:color w:val="17365D"/>
        </w:rPr>
        <w:t xml:space="preserve"> </w:t>
      </w:r>
      <w:r w:rsidR="00FD77CD" w:rsidRPr="005A1899">
        <w:rPr>
          <w:rFonts w:eastAsia="Times New Roman" w:cs="Arial"/>
        </w:rPr>
        <w:t>for Spanish-language texts</w:t>
      </w:r>
      <w:r w:rsidR="00FD77CD" w:rsidRPr="005A1899">
        <w:rPr>
          <w:rFonts w:cs="Arial"/>
          <w:color w:val="17365D"/>
        </w:rPr>
        <w:t xml:space="preserve"> </w:t>
      </w:r>
      <w:r w:rsidR="003A32E9" w:rsidRPr="005A1899">
        <w:rPr>
          <w:rFonts w:cs="Arial"/>
          <w:color w:val="17365D"/>
        </w:rPr>
        <w:t>(</w:t>
      </w:r>
      <w:hyperlink r:id="rId25" w:history="1">
        <w:r w:rsidR="003A32E9" w:rsidRPr="005A1899">
          <w:rPr>
            <w:rStyle w:val="Hyperlink"/>
            <w:rFonts w:cs="Arial"/>
          </w:rPr>
          <w:t>http://www.tiflolibros.com.ar/</w:t>
        </w:r>
      </w:hyperlink>
      <w:r w:rsidR="003A32E9" w:rsidRPr="005A1899">
        <w:rPr>
          <w:rFonts w:cs="Arial"/>
          <w:color w:val="17365D"/>
        </w:rPr>
        <w:t>)</w:t>
      </w:r>
      <w:r w:rsidR="003A32E9" w:rsidRPr="005A1899">
        <w:rPr>
          <w:rFonts w:eastAsia="Times New Roman" w:cs="Arial"/>
        </w:rPr>
        <w:t>.</w:t>
      </w:r>
      <w:proofErr w:type="gramEnd"/>
    </w:p>
    <w:p w14:paraId="63DA9329" w14:textId="77777777" w:rsidR="0050072B" w:rsidRPr="005A1899" w:rsidRDefault="0050072B" w:rsidP="005A1899">
      <w:pPr>
        <w:pStyle w:val="ListParagraph"/>
        <w:ind w:left="360"/>
        <w:rPr>
          <w:rFonts w:eastAsia="Times New Roman" w:cs="Arial"/>
        </w:rPr>
      </w:pPr>
    </w:p>
    <w:p w14:paraId="3E64DC5C" w14:textId="0581E0CD" w:rsidR="00667FEA" w:rsidRPr="005A1899" w:rsidRDefault="00667FEA" w:rsidP="005A1899">
      <w:pPr>
        <w:pStyle w:val="ListParagraph"/>
        <w:ind w:left="360"/>
        <w:rPr>
          <w:rFonts w:cs="Arial"/>
          <w:color w:val="17365D"/>
        </w:rPr>
      </w:pPr>
      <w:proofErr w:type="spellStart"/>
      <w:r w:rsidRPr="00434295">
        <w:rPr>
          <w:rFonts w:cs="Arial"/>
        </w:rPr>
        <w:t>Hathi</w:t>
      </w:r>
      <w:proofErr w:type="spellEnd"/>
      <w:r w:rsidRPr="00434295">
        <w:rPr>
          <w:rFonts w:cs="Arial"/>
        </w:rPr>
        <w:t xml:space="preserve"> Trust</w:t>
      </w:r>
      <w:r w:rsidR="009416FD" w:rsidRPr="005A1899">
        <w:rPr>
          <w:rFonts w:cs="Arial"/>
          <w:color w:val="17365D"/>
        </w:rPr>
        <w:t xml:space="preserve"> (</w:t>
      </w:r>
      <w:hyperlink r:id="rId26" w:history="1">
        <w:r w:rsidR="009416FD" w:rsidRPr="005A1899">
          <w:rPr>
            <w:rStyle w:val="Hyperlink"/>
            <w:rFonts w:cs="Arial"/>
          </w:rPr>
          <w:t>https://www.hathitrust.org/accessibility</w:t>
        </w:r>
      </w:hyperlink>
      <w:r w:rsidR="009416FD" w:rsidRPr="005A1899">
        <w:rPr>
          <w:rFonts w:cs="Arial"/>
          <w:color w:val="17365D"/>
        </w:rPr>
        <w:t>)</w:t>
      </w:r>
      <w:r w:rsidR="00172989" w:rsidRPr="005A1899">
        <w:rPr>
          <w:rFonts w:cs="Arial"/>
          <w:color w:val="17365D"/>
        </w:rPr>
        <w:t>.</w:t>
      </w:r>
    </w:p>
    <w:p w14:paraId="5CBC8195" w14:textId="77777777" w:rsidR="009416FD" w:rsidRPr="005A1899" w:rsidRDefault="009416FD" w:rsidP="005A1899">
      <w:pPr>
        <w:pStyle w:val="ListParagraph"/>
        <w:ind w:left="360"/>
        <w:rPr>
          <w:rFonts w:cs="Arial"/>
          <w:color w:val="17365D"/>
        </w:rPr>
      </w:pPr>
    </w:p>
    <w:p w14:paraId="0197663B" w14:textId="319CBAC5" w:rsidR="00FD77CD" w:rsidRPr="005A1899" w:rsidRDefault="00667FEA" w:rsidP="005A1899">
      <w:pPr>
        <w:pStyle w:val="ListParagraph"/>
        <w:ind w:left="360"/>
        <w:rPr>
          <w:rFonts w:cs="Arial"/>
          <w:color w:val="17365D"/>
        </w:rPr>
      </w:pPr>
      <w:r w:rsidRPr="00434295">
        <w:rPr>
          <w:rFonts w:cs="Arial"/>
        </w:rPr>
        <w:t>I</w:t>
      </w:r>
      <w:r w:rsidR="009416FD" w:rsidRPr="00434295">
        <w:rPr>
          <w:rFonts w:cs="Arial"/>
        </w:rPr>
        <w:t xml:space="preserve">nternet </w:t>
      </w:r>
      <w:r w:rsidRPr="00434295">
        <w:rPr>
          <w:rFonts w:cs="Arial"/>
        </w:rPr>
        <w:t>A</w:t>
      </w:r>
      <w:r w:rsidR="009416FD" w:rsidRPr="00434295">
        <w:rPr>
          <w:rFonts w:cs="Arial"/>
        </w:rPr>
        <w:t>rchive</w:t>
      </w:r>
      <w:r w:rsidR="009416FD" w:rsidRPr="005A1899">
        <w:rPr>
          <w:rFonts w:cs="Arial"/>
          <w:color w:val="17365D"/>
        </w:rPr>
        <w:t xml:space="preserve"> (</w:t>
      </w:r>
      <w:hyperlink r:id="rId27" w:history="1">
        <w:r w:rsidR="00FD77CD" w:rsidRPr="005A1899">
          <w:rPr>
            <w:rStyle w:val="Hyperlink"/>
            <w:rFonts w:cs="Arial"/>
          </w:rPr>
          <w:t>https://archive.org/details/librivoxaudio</w:t>
        </w:r>
      </w:hyperlink>
      <w:r w:rsidR="00FD77CD" w:rsidRPr="005A1899">
        <w:rPr>
          <w:rFonts w:cs="Arial"/>
          <w:color w:val="17365D"/>
        </w:rPr>
        <w:t>).</w:t>
      </w:r>
    </w:p>
    <w:p w14:paraId="5E6ECD63" w14:textId="66D21732" w:rsidR="00667FEA" w:rsidRPr="005A1899" w:rsidRDefault="00667FEA" w:rsidP="005A1899">
      <w:pPr>
        <w:pStyle w:val="ListParagraph"/>
        <w:ind w:left="360"/>
        <w:rPr>
          <w:rFonts w:cs="Arial"/>
          <w:color w:val="17365D"/>
        </w:rPr>
      </w:pPr>
    </w:p>
    <w:p w14:paraId="1D10E319" w14:textId="024E4ED4" w:rsidR="0050072B" w:rsidRPr="00434295" w:rsidRDefault="0050072B" w:rsidP="005A1899">
      <w:pPr>
        <w:pStyle w:val="ListParagraph"/>
        <w:ind w:left="360"/>
        <w:rPr>
          <w:rFonts w:cs="Arial"/>
        </w:rPr>
      </w:pPr>
      <w:r w:rsidRPr="00434295">
        <w:rPr>
          <w:rFonts w:cs="Arial"/>
        </w:rPr>
        <w:t>Contact each organization to determine how to become involved.</w:t>
      </w:r>
    </w:p>
    <w:p w14:paraId="14621F3A" w14:textId="64B9D8B7" w:rsidR="003A32E9" w:rsidRPr="005A1899" w:rsidRDefault="003A32E9" w:rsidP="005A1899">
      <w:pPr>
        <w:pStyle w:val="ListParagraph"/>
        <w:ind w:left="360"/>
        <w:rPr>
          <w:rFonts w:cs="Arial"/>
          <w:b/>
          <w:color w:val="17365D"/>
        </w:rPr>
      </w:pPr>
    </w:p>
    <w:p w14:paraId="1354A7B3" w14:textId="3A7B8552" w:rsidR="003A32E9" w:rsidRDefault="003A32E9" w:rsidP="00217211">
      <w:pPr>
        <w:pStyle w:val="Heading2"/>
        <w:numPr>
          <w:ilvl w:val="0"/>
          <w:numId w:val="3"/>
        </w:numPr>
        <w:ind w:left="360"/>
      </w:pPr>
      <w:bookmarkStart w:id="23" w:name="_Toc386958822"/>
      <w:r>
        <w:t>How can I find out about other libraries with accessible collections?</w:t>
      </w:r>
      <w:bookmarkEnd w:id="23"/>
    </w:p>
    <w:p w14:paraId="1CFF4994" w14:textId="1132DE87" w:rsidR="003A32E9" w:rsidRPr="005A1899" w:rsidRDefault="003A32E9" w:rsidP="005A1899">
      <w:pPr>
        <w:pStyle w:val="ListParagraph"/>
        <w:ind w:left="360"/>
        <w:rPr>
          <w:rFonts w:eastAsia="Times New Roman" w:cs="Arial"/>
        </w:rPr>
      </w:pPr>
      <w:r w:rsidRPr="005A1899">
        <w:rPr>
          <w:rFonts w:eastAsia="Times New Roman" w:cs="Arial"/>
        </w:rPr>
        <w:t xml:space="preserve">Many countries have a national library service for people with print disabilities, and not-for-profit organizations </w:t>
      </w:r>
      <w:r w:rsidR="001A4DAD" w:rsidRPr="005A1899">
        <w:rPr>
          <w:rFonts w:eastAsia="Times New Roman" w:cs="Arial"/>
        </w:rPr>
        <w:t xml:space="preserve">that provide </w:t>
      </w:r>
      <w:r w:rsidRPr="005A1899">
        <w:rPr>
          <w:rFonts w:eastAsia="Times New Roman" w:cs="Arial"/>
        </w:rPr>
        <w:t>services. They are ideally set up to exchange materials with your library.</w:t>
      </w:r>
    </w:p>
    <w:p w14:paraId="08B681BE" w14:textId="77777777" w:rsidR="003A32E9" w:rsidRPr="005A1899" w:rsidRDefault="003A32E9" w:rsidP="005A1899">
      <w:pPr>
        <w:pStyle w:val="ListParagraph"/>
        <w:ind w:left="360"/>
        <w:rPr>
          <w:rFonts w:eastAsia="Times New Roman" w:cs="Arial"/>
        </w:rPr>
      </w:pPr>
    </w:p>
    <w:p w14:paraId="5C9C1ABB" w14:textId="44E5D5F1" w:rsidR="003A32E9" w:rsidRPr="00E40A8A" w:rsidRDefault="003A32E9" w:rsidP="005A1899">
      <w:pPr>
        <w:pStyle w:val="ListParagraph"/>
        <w:ind w:left="360"/>
        <w:rPr>
          <w:rFonts w:cs="Arial"/>
          <w:color w:val="17365D"/>
        </w:rPr>
      </w:pPr>
      <w:r w:rsidRPr="00E40A8A">
        <w:rPr>
          <w:rFonts w:eastAsia="Times New Roman" w:cs="Arial"/>
        </w:rPr>
        <w:t xml:space="preserve">IFLA’s </w:t>
      </w:r>
      <w:r w:rsidR="00BD00C2">
        <w:rPr>
          <w:rFonts w:eastAsia="Times New Roman" w:cs="Arial"/>
        </w:rPr>
        <w:t>Libraries Serving Persons with Print Disabilities</w:t>
      </w:r>
      <w:r w:rsidRPr="00E40A8A">
        <w:rPr>
          <w:rFonts w:eastAsia="Times New Roman" w:cs="Arial"/>
        </w:rPr>
        <w:t xml:space="preserve"> section </w:t>
      </w:r>
      <w:r w:rsidRPr="00E40A8A">
        <w:rPr>
          <w:rFonts w:cs="Arial"/>
          <w:color w:val="17365D"/>
        </w:rPr>
        <w:t>(</w:t>
      </w:r>
      <w:hyperlink r:id="rId28" w:history="1">
        <w:r w:rsidRPr="00E40A8A">
          <w:rPr>
            <w:rStyle w:val="Hyperlink"/>
            <w:rFonts w:cs="Arial"/>
          </w:rPr>
          <w:t>https://www.ifla.org/lpd</w:t>
        </w:r>
      </w:hyperlink>
      <w:r w:rsidRPr="00E40A8A">
        <w:rPr>
          <w:rFonts w:cs="Arial"/>
          <w:color w:val="17365D"/>
        </w:rPr>
        <w:t xml:space="preserve">) </w:t>
      </w:r>
      <w:r w:rsidRPr="00E40A8A">
        <w:rPr>
          <w:rFonts w:eastAsia="Times New Roman" w:cs="Arial"/>
        </w:rPr>
        <w:t>and Librar</w:t>
      </w:r>
      <w:r w:rsidR="00A84815">
        <w:rPr>
          <w:rFonts w:eastAsia="Times New Roman" w:cs="Arial"/>
        </w:rPr>
        <w:t>y</w:t>
      </w:r>
      <w:r w:rsidRPr="00E40A8A">
        <w:rPr>
          <w:rFonts w:eastAsia="Times New Roman" w:cs="Arial"/>
        </w:rPr>
        <w:t xml:space="preserve"> Servi</w:t>
      </w:r>
      <w:r w:rsidR="00BD00C2">
        <w:rPr>
          <w:rFonts w:eastAsia="Times New Roman" w:cs="Arial"/>
        </w:rPr>
        <w:t>ces to</w:t>
      </w:r>
      <w:r w:rsidRPr="00E40A8A">
        <w:rPr>
          <w:rFonts w:eastAsia="Times New Roman" w:cs="Arial"/>
        </w:rPr>
        <w:t xml:space="preserve"> Pe</w:t>
      </w:r>
      <w:r w:rsidR="00BD00C2">
        <w:rPr>
          <w:rFonts w:eastAsia="Times New Roman" w:cs="Arial"/>
        </w:rPr>
        <w:t>ople</w:t>
      </w:r>
      <w:r w:rsidRPr="00E40A8A">
        <w:rPr>
          <w:rFonts w:eastAsia="Times New Roman" w:cs="Arial"/>
        </w:rPr>
        <w:t xml:space="preserve"> with Special Needs</w:t>
      </w:r>
      <w:r w:rsidR="00DE4F22">
        <w:rPr>
          <w:rFonts w:eastAsia="Times New Roman" w:cs="Arial"/>
        </w:rPr>
        <w:t xml:space="preserve"> section</w:t>
      </w:r>
      <w:r w:rsidRPr="00E40A8A">
        <w:rPr>
          <w:rFonts w:cs="Arial"/>
          <w:color w:val="17365D"/>
        </w:rPr>
        <w:t xml:space="preserve"> (</w:t>
      </w:r>
      <w:hyperlink r:id="rId29" w:history="1">
        <w:r w:rsidR="0069444B" w:rsidRPr="00E40A8A">
          <w:rPr>
            <w:rStyle w:val="Hyperlink"/>
            <w:rFonts w:cs="Arial"/>
          </w:rPr>
          <w:t>https://www.ifla.org/lsn</w:t>
        </w:r>
      </w:hyperlink>
      <w:r w:rsidR="00FD77CD" w:rsidRPr="00E40A8A">
        <w:rPr>
          <w:rStyle w:val="Hyperlink"/>
          <w:rFonts w:cs="Arial"/>
        </w:rPr>
        <w:t>)</w:t>
      </w:r>
      <w:r w:rsidRPr="00E40A8A">
        <w:rPr>
          <w:rFonts w:cs="Arial"/>
          <w:color w:val="17365D"/>
        </w:rPr>
        <w:t xml:space="preserve"> </w:t>
      </w:r>
      <w:r w:rsidRPr="00E40A8A">
        <w:rPr>
          <w:rFonts w:eastAsia="Times New Roman" w:cs="Arial"/>
        </w:rPr>
        <w:t>can assist you with identifying and contacting libraries. Check with the IFLA section on national libraries for help locating national libraries</w:t>
      </w:r>
      <w:r w:rsidRPr="00E40A8A">
        <w:rPr>
          <w:rFonts w:cs="Arial"/>
          <w:color w:val="17365D"/>
        </w:rPr>
        <w:t xml:space="preserve"> </w:t>
      </w:r>
      <w:r w:rsidR="00401A6F" w:rsidRPr="00E40A8A">
        <w:rPr>
          <w:rFonts w:cs="Arial"/>
          <w:color w:val="17365D"/>
        </w:rPr>
        <w:t>(</w:t>
      </w:r>
      <w:hyperlink r:id="rId30" w:history="1">
        <w:r w:rsidRPr="00E40A8A">
          <w:rPr>
            <w:rStyle w:val="Hyperlink"/>
            <w:rFonts w:cs="Arial"/>
          </w:rPr>
          <w:t>https://www.ifla.org/national-libraries</w:t>
        </w:r>
      </w:hyperlink>
      <w:r w:rsidR="00401A6F" w:rsidRPr="00E40A8A">
        <w:rPr>
          <w:rStyle w:val="Hyperlink"/>
          <w:rFonts w:cs="Arial"/>
        </w:rPr>
        <w:t>)</w:t>
      </w:r>
      <w:r w:rsidR="00172989" w:rsidRPr="00E40A8A">
        <w:rPr>
          <w:rFonts w:cs="Arial"/>
          <w:color w:val="17365D"/>
        </w:rPr>
        <w:t>.</w:t>
      </w:r>
    </w:p>
    <w:p w14:paraId="6BB6C720" w14:textId="1F394D8B" w:rsidR="00695C35" w:rsidRPr="005A1899" w:rsidRDefault="00695C35" w:rsidP="005A1899">
      <w:pPr>
        <w:pStyle w:val="ListParagraph"/>
        <w:ind w:left="360"/>
        <w:rPr>
          <w:rFonts w:cs="Arial"/>
          <w:color w:val="17365D"/>
        </w:rPr>
      </w:pPr>
    </w:p>
    <w:p w14:paraId="691EA539" w14:textId="6006FBBA" w:rsidR="003A32E9" w:rsidRPr="005A1899" w:rsidRDefault="003A32E9" w:rsidP="005A1899">
      <w:pPr>
        <w:pStyle w:val="ListParagraph"/>
        <w:ind w:left="360"/>
        <w:rPr>
          <w:rFonts w:eastAsia="Times New Roman" w:cs="Arial"/>
        </w:rPr>
      </w:pPr>
      <w:r w:rsidRPr="005A1899">
        <w:rPr>
          <w:rFonts w:eastAsia="Times New Roman" w:cs="Arial"/>
        </w:rPr>
        <w:t>Sources of accessible books for people with sight loss and print disabilities</w:t>
      </w:r>
      <w:r w:rsidR="00634D5B" w:rsidRPr="005A1899">
        <w:rPr>
          <w:rFonts w:eastAsia="Times New Roman" w:cs="Arial"/>
        </w:rPr>
        <w:t xml:space="preserve"> are</w:t>
      </w:r>
      <w:r w:rsidR="005335F0" w:rsidRPr="005A1899">
        <w:rPr>
          <w:rFonts w:eastAsia="Times New Roman" w:cs="Arial"/>
        </w:rPr>
        <w:t xml:space="preserve"> </w:t>
      </w:r>
      <w:r w:rsidRPr="005A1899">
        <w:rPr>
          <w:rFonts w:eastAsia="Times New Roman" w:cs="Arial"/>
        </w:rPr>
        <w:t xml:space="preserve">compiled by WIPO. The list includes libraries and commercial providers around the world </w:t>
      </w:r>
      <w:r w:rsidR="00401A6F" w:rsidRPr="00E40A8A">
        <w:rPr>
          <w:rFonts w:cs="Arial"/>
          <w:color w:val="17365D"/>
        </w:rPr>
        <w:t>(</w:t>
      </w:r>
      <w:hyperlink r:id="rId31" w:history="1">
        <w:r w:rsidR="0050072B" w:rsidRPr="005A1899">
          <w:rPr>
            <w:rStyle w:val="Hyperlink"/>
            <w:rFonts w:eastAsia="Times New Roman" w:cs="Arial"/>
          </w:rPr>
          <w:t>http://www.accessiblebooksconsortium.org/sources/en/</w:t>
        </w:r>
      </w:hyperlink>
      <w:r w:rsidR="00401A6F" w:rsidRPr="00E40A8A">
        <w:rPr>
          <w:rStyle w:val="Hyperlink"/>
          <w:rFonts w:cs="Arial"/>
        </w:rPr>
        <w:t>)</w:t>
      </w:r>
      <w:r w:rsidR="00172989" w:rsidRPr="005A1899">
        <w:rPr>
          <w:rFonts w:eastAsia="Times New Roman" w:cs="Arial"/>
        </w:rPr>
        <w:t>.</w:t>
      </w:r>
    </w:p>
    <w:p w14:paraId="57B579CF" w14:textId="77777777" w:rsidR="003A32E9" w:rsidRPr="005A1899" w:rsidRDefault="003A32E9" w:rsidP="005A1899">
      <w:pPr>
        <w:pStyle w:val="ListParagraph"/>
        <w:ind w:left="360"/>
        <w:rPr>
          <w:rFonts w:eastAsia="Times New Roman"/>
        </w:rPr>
      </w:pPr>
    </w:p>
    <w:p w14:paraId="5C5310E7" w14:textId="5B598E2C" w:rsidR="008A1E2A" w:rsidRDefault="003A32E9" w:rsidP="008A1E2A">
      <w:pPr>
        <w:pStyle w:val="ListParagraph"/>
        <w:ind w:left="360"/>
        <w:rPr>
          <w:rFonts w:cs="Arial"/>
        </w:rPr>
      </w:pPr>
      <w:r w:rsidRPr="00434295">
        <w:rPr>
          <w:rFonts w:cs="Arial"/>
        </w:rPr>
        <w:t>Other good sources of information are library associations, library consortia, universities (some of which off</w:t>
      </w:r>
      <w:r w:rsidR="000C167E">
        <w:rPr>
          <w:rFonts w:cs="Arial"/>
        </w:rPr>
        <w:t>er disability support services)</w:t>
      </w:r>
      <w:r w:rsidRPr="00434295">
        <w:rPr>
          <w:rFonts w:cs="Arial"/>
        </w:rPr>
        <w:t xml:space="preserve"> and organizations </w:t>
      </w:r>
      <w:r w:rsidR="00FD77CD" w:rsidRPr="00434295">
        <w:rPr>
          <w:rFonts w:cs="Arial"/>
        </w:rPr>
        <w:t xml:space="preserve">for </w:t>
      </w:r>
      <w:r w:rsidRPr="00434295">
        <w:rPr>
          <w:rFonts w:cs="Arial"/>
        </w:rPr>
        <w:t>people with disabilities, including the World Blind Union</w:t>
      </w:r>
      <w:r w:rsidRPr="005A1899">
        <w:rPr>
          <w:rFonts w:cs="Arial"/>
          <w:color w:val="17365D"/>
        </w:rPr>
        <w:t xml:space="preserve"> (</w:t>
      </w:r>
      <w:hyperlink r:id="rId32" w:history="1">
        <w:r w:rsidR="000B0121" w:rsidRPr="005A1899">
          <w:rPr>
            <w:rStyle w:val="Hyperlink"/>
            <w:rFonts w:cs="Arial"/>
          </w:rPr>
          <w:t>www.worldblindunion.org</w:t>
        </w:r>
      </w:hyperlink>
      <w:r w:rsidRPr="005A1899">
        <w:rPr>
          <w:rFonts w:cs="Arial"/>
          <w:color w:val="17365D"/>
        </w:rPr>
        <w:t xml:space="preserve">), </w:t>
      </w:r>
      <w:r w:rsidRPr="00434295">
        <w:rPr>
          <w:rFonts w:cs="Arial"/>
        </w:rPr>
        <w:t>the International Dyslexia Association</w:t>
      </w:r>
      <w:r w:rsidRPr="005A1899">
        <w:rPr>
          <w:rFonts w:cs="Arial"/>
          <w:color w:val="17365D"/>
        </w:rPr>
        <w:t xml:space="preserve"> (</w:t>
      </w:r>
      <w:hyperlink r:id="rId33" w:history="1">
        <w:r w:rsidRPr="005A1899">
          <w:rPr>
            <w:rStyle w:val="Hyperlink"/>
            <w:rFonts w:cs="Arial"/>
          </w:rPr>
          <w:t>https://dyslexiaida.org/</w:t>
        </w:r>
      </w:hyperlink>
      <w:r w:rsidRPr="005A1899">
        <w:rPr>
          <w:rFonts w:cs="Arial"/>
          <w:color w:val="17365D"/>
        </w:rPr>
        <w:t xml:space="preserve">) </w:t>
      </w:r>
      <w:r w:rsidRPr="00434295">
        <w:rPr>
          <w:rFonts w:cs="Arial"/>
        </w:rPr>
        <w:t>and their members.</w:t>
      </w:r>
      <w:r w:rsidR="008A1E2A">
        <w:rPr>
          <w:rFonts w:cs="Arial"/>
        </w:rPr>
        <w:br w:type="page"/>
      </w:r>
    </w:p>
    <w:p w14:paraId="1A581516" w14:textId="612624C5" w:rsidR="00A07363" w:rsidRPr="005A1899" w:rsidRDefault="00A07363" w:rsidP="005A1899">
      <w:pPr>
        <w:pStyle w:val="Heading2"/>
        <w:numPr>
          <w:ilvl w:val="0"/>
          <w:numId w:val="3"/>
        </w:numPr>
        <w:ind w:left="360"/>
        <w:rPr>
          <w:rFonts w:eastAsia="Times New Roman"/>
        </w:rPr>
      </w:pPr>
      <w:bookmarkStart w:id="24" w:name="_Toc386958823"/>
      <w:r>
        <w:rPr>
          <w:rFonts w:eastAsia="Times New Roman"/>
        </w:rPr>
        <w:lastRenderedPageBreak/>
        <w:t xml:space="preserve">How can </w:t>
      </w:r>
      <w:r w:rsidR="000B0121">
        <w:rPr>
          <w:rFonts w:eastAsia="Times New Roman"/>
        </w:rPr>
        <w:t xml:space="preserve">libraries </w:t>
      </w:r>
      <w:r>
        <w:rPr>
          <w:rFonts w:eastAsia="Times New Roman"/>
        </w:rPr>
        <w:t xml:space="preserve">make their </w:t>
      </w:r>
      <w:r w:rsidRPr="006F2A08">
        <w:rPr>
          <w:rFonts w:eastAsia="Times New Roman"/>
        </w:rPr>
        <w:t>accessible format</w:t>
      </w:r>
      <w:r>
        <w:rPr>
          <w:rFonts w:eastAsia="Times New Roman"/>
        </w:rPr>
        <w:t xml:space="preserve"> works </w:t>
      </w:r>
      <w:r w:rsidRPr="006F2A08">
        <w:rPr>
          <w:rFonts w:eastAsia="Times New Roman"/>
        </w:rPr>
        <w:t>discoverable</w:t>
      </w:r>
      <w:r>
        <w:rPr>
          <w:rFonts w:eastAsia="Times New Roman"/>
        </w:rPr>
        <w:t xml:space="preserve"> for </w:t>
      </w:r>
      <w:r w:rsidR="00902497">
        <w:rPr>
          <w:rFonts w:eastAsia="Times New Roman"/>
        </w:rPr>
        <w:br/>
      </w:r>
      <w:r>
        <w:rPr>
          <w:rFonts w:eastAsia="Times New Roman"/>
        </w:rPr>
        <w:t>other libraries?</w:t>
      </w:r>
      <w:bookmarkEnd w:id="24"/>
    </w:p>
    <w:p w14:paraId="402DA5CA" w14:textId="761C222A" w:rsidR="00A07363" w:rsidRPr="005A1899" w:rsidRDefault="00A07363" w:rsidP="005A1899">
      <w:pPr>
        <w:tabs>
          <w:tab w:val="left" w:pos="1064"/>
        </w:tabs>
        <w:ind w:left="360"/>
        <w:rPr>
          <w:rFonts w:eastAsia="Times New Roman" w:cs="Arial"/>
        </w:rPr>
      </w:pPr>
      <w:r w:rsidRPr="005A1899">
        <w:rPr>
          <w:rFonts w:eastAsia="Times New Roman" w:cs="Arial"/>
        </w:rPr>
        <w:t xml:space="preserve">The creation of a world accessible library was a key ambition of the proponents of </w:t>
      </w:r>
      <w:r w:rsidR="000114C0" w:rsidRPr="005A1899">
        <w:rPr>
          <w:rFonts w:eastAsia="Times New Roman" w:cs="Arial"/>
        </w:rPr>
        <w:t xml:space="preserve">the </w:t>
      </w:r>
      <w:r w:rsidRPr="005A1899">
        <w:rPr>
          <w:rFonts w:eastAsia="Times New Roman" w:cs="Arial"/>
        </w:rPr>
        <w:t>Marrakesh Treaty. Thus</w:t>
      </w:r>
      <w:r w:rsidR="001A4DAD" w:rsidRPr="005A1899">
        <w:rPr>
          <w:rFonts w:eastAsia="Times New Roman" w:cs="Arial"/>
        </w:rPr>
        <w:t>,</w:t>
      </w:r>
      <w:r w:rsidRPr="005A1899">
        <w:rPr>
          <w:rFonts w:eastAsia="Times New Roman" w:cs="Arial"/>
        </w:rPr>
        <w:t xml:space="preserve"> making accessible works discoverable to other libraries around the world is crucial.</w:t>
      </w:r>
    </w:p>
    <w:p w14:paraId="323E0416" w14:textId="77777777" w:rsidR="00A07363" w:rsidRPr="005A1899" w:rsidRDefault="00A07363" w:rsidP="005A1899">
      <w:pPr>
        <w:tabs>
          <w:tab w:val="left" w:pos="1064"/>
        </w:tabs>
        <w:ind w:left="360"/>
        <w:rPr>
          <w:rFonts w:eastAsia="Times New Roman" w:cs="Arial"/>
        </w:rPr>
      </w:pPr>
    </w:p>
    <w:p w14:paraId="102F8155" w14:textId="51710234" w:rsidR="00A07363" w:rsidRPr="005A1899" w:rsidRDefault="00A07363" w:rsidP="005A1899">
      <w:pPr>
        <w:tabs>
          <w:tab w:val="left" w:pos="1064"/>
        </w:tabs>
        <w:ind w:left="360"/>
        <w:rPr>
          <w:rFonts w:eastAsia="Times New Roman" w:cs="Arial"/>
        </w:rPr>
      </w:pPr>
      <w:r w:rsidRPr="005A1899">
        <w:rPr>
          <w:rFonts w:eastAsia="Times New Roman" w:cs="Arial"/>
        </w:rPr>
        <w:t>The most effective way to achieve this is to include specific metadata in the catalogue record, such as format type</w:t>
      </w:r>
      <w:r w:rsidR="00263BC5" w:rsidRPr="005A1899">
        <w:rPr>
          <w:rFonts w:eastAsia="Times New Roman" w:cs="Arial"/>
        </w:rPr>
        <w:t xml:space="preserve">, </w:t>
      </w:r>
      <w:r w:rsidRPr="005A1899">
        <w:rPr>
          <w:rFonts w:eastAsia="Times New Roman" w:cs="Arial"/>
        </w:rPr>
        <w:t>version/code</w:t>
      </w:r>
      <w:r w:rsidR="00263BC5" w:rsidRPr="005A1899">
        <w:rPr>
          <w:rFonts w:eastAsia="Times New Roman" w:cs="Arial"/>
        </w:rPr>
        <w:t xml:space="preserve">, </w:t>
      </w:r>
      <w:r w:rsidRPr="005A1899">
        <w:rPr>
          <w:rFonts w:eastAsia="Times New Roman" w:cs="Arial"/>
        </w:rPr>
        <w:t>file size</w:t>
      </w:r>
      <w:r w:rsidR="00263BC5" w:rsidRPr="005A1899">
        <w:rPr>
          <w:rFonts w:eastAsia="Times New Roman" w:cs="Arial"/>
        </w:rPr>
        <w:t xml:space="preserve">, </w:t>
      </w:r>
      <w:r w:rsidRPr="005A1899">
        <w:rPr>
          <w:rFonts w:eastAsia="Times New Roman" w:cs="Arial"/>
        </w:rPr>
        <w:t>etc.</w:t>
      </w:r>
      <w:r w:rsidR="00263BC5" w:rsidRPr="005A1899">
        <w:rPr>
          <w:rFonts w:eastAsia="Times New Roman" w:cs="Arial"/>
        </w:rPr>
        <w:t>,</w:t>
      </w:r>
      <w:r w:rsidRPr="005A1899">
        <w:rPr>
          <w:rFonts w:eastAsia="Times New Roman" w:cs="Arial"/>
        </w:rPr>
        <w:t xml:space="preserve"> in accordance with international cataloguing standards</w:t>
      </w:r>
      <w:r w:rsidR="004153E1" w:rsidRPr="005A1899">
        <w:rPr>
          <w:rFonts w:eastAsia="Times New Roman" w:cs="Arial"/>
        </w:rPr>
        <w:t>.</w:t>
      </w:r>
    </w:p>
    <w:p w14:paraId="09815C58" w14:textId="77777777" w:rsidR="00A07363" w:rsidRPr="005A1899" w:rsidRDefault="00A07363" w:rsidP="005A1899">
      <w:pPr>
        <w:tabs>
          <w:tab w:val="left" w:pos="1064"/>
        </w:tabs>
        <w:ind w:left="360"/>
        <w:rPr>
          <w:rFonts w:eastAsia="Times New Roman" w:cs="Arial"/>
        </w:rPr>
      </w:pPr>
    </w:p>
    <w:p w14:paraId="1FF146E1" w14:textId="2A195340" w:rsidR="003A32E9" w:rsidRPr="005A1899" w:rsidRDefault="00A07363" w:rsidP="005A1899">
      <w:pPr>
        <w:tabs>
          <w:tab w:val="left" w:pos="1064"/>
        </w:tabs>
        <w:ind w:left="360"/>
        <w:rPr>
          <w:rFonts w:eastAsia="Times New Roman" w:cs="Arial"/>
        </w:rPr>
      </w:pPr>
      <w:r w:rsidRPr="005A1899">
        <w:rPr>
          <w:rFonts w:eastAsia="Times New Roman" w:cs="Arial"/>
        </w:rPr>
        <w:t xml:space="preserve">It is also recommended </w:t>
      </w:r>
      <w:r w:rsidR="00945A45" w:rsidRPr="005A1899">
        <w:rPr>
          <w:rFonts w:eastAsia="Times New Roman" w:cs="Arial"/>
        </w:rPr>
        <w:t xml:space="preserve">that </w:t>
      </w:r>
      <w:r w:rsidRPr="005A1899">
        <w:rPr>
          <w:rFonts w:eastAsia="Times New Roman" w:cs="Arial"/>
        </w:rPr>
        <w:t xml:space="preserve">libraries participate in any information or catalogue sharing schemes that operate in </w:t>
      </w:r>
      <w:r w:rsidR="00945A45" w:rsidRPr="005A1899">
        <w:rPr>
          <w:rFonts w:eastAsia="Times New Roman" w:cs="Arial"/>
        </w:rPr>
        <w:t xml:space="preserve">their </w:t>
      </w:r>
      <w:r w:rsidRPr="005A1899">
        <w:rPr>
          <w:rFonts w:eastAsia="Times New Roman" w:cs="Arial"/>
        </w:rPr>
        <w:t>local jurisdiction. If none exist, it may be useful to consider starting one.</w:t>
      </w:r>
    </w:p>
    <w:p w14:paraId="48FAFB14" w14:textId="77777777" w:rsidR="00EA6F04" w:rsidRPr="005A1899" w:rsidRDefault="00EA6F04" w:rsidP="005A1899">
      <w:pPr>
        <w:tabs>
          <w:tab w:val="left" w:pos="1064"/>
        </w:tabs>
        <w:ind w:left="360"/>
        <w:rPr>
          <w:rFonts w:eastAsia="Times New Roman" w:cs="Arial"/>
        </w:rPr>
      </w:pPr>
    </w:p>
    <w:p w14:paraId="782E7C5E" w14:textId="591C9878" w:rsidR="00B5190D" w:rsidRPr="005A1899" w:rsidRDefault="004A7A07" w:rsidP="005A1899">
      <w:pPr>
        <w:pStyle w:val="Heading2"/>
        <w:numPr>
          <w:ilvl w:val="0"/>
          <w:numId w:val="3"/>
        </w:numPr>
        <w:ind w:left="360"/>
      </w:pPr>
      <w:bookmarkStart w:id="25" w:name="_Toc386958824"/>
      <w:r>
        <w:t>Can</w:t>
      </w:r>
      <w:r w:rsidR="00B5190D" w:rsidRPr="0067062A">
        <w:t xml:space="preserve"> my library </w:t>
      </w:r>
      <w:r>
        <w:t xml:space="preserve">charge </w:t>
      </w:r>
      <w:r w:rsidRPr="0067062A">
        <w:t>to</w:t>
      </w:r>
      <w:r w:rsidR="00B5190D">
        <w:t xml:space="preserve"> provide </w:t>
      </w:r>
      <w:r w:rsidR="00DD09F6">
        <w:t>an accessible book</w:t>
      </w:r>
      <w:r w:rsidR="00DD09F6" w:rsidRPr="004B2307">
        <w:t xml:space="preserve"> </w:t>
      </w:r>
      <w:r w:rsidR="00B5190D" w:rsidRPr="004B2307">
        <w:t>service?</w:t>
      </w:r>
      <w:bookmarkEnd w:id="25"/>
    </w:p>
    <w:p w14:paraId="7014DABF" w14:textId="6AFF3236" w:rsidR="00C704D1" w:rsidRPr="005A1899" w:rsidRDefault="00DD09F6" w:rsidP="005A1899">
      <w:pPr>
        <w:ind w:left="360"/>
        <w:rPr>
          <w:rFonts w:eastAsia="Times New Roman" w:cs="Arial"/>
        </w:rPr>
      </w:pPr>
      <w:r w:rsidRPr="005A1899">
        <w:rPr>
          <w:rFonts w:eastAsia="Times New Roman" w:cs="Arial"/>
        </w:rPr>
        <w:t xml:space="preserve">To </w:t>
      </w:r>
      <w:r w:rsidR="004048D3" w:rsidRPr="005A1899">
        <w:rPr>
          <w:rFonts w:eastAsia="Times New Roman" w:cs="Arial"/>
        </w:rPr>
        <w:t xml:space="preserve">take </w:t>
      </w:r>
      <w:r w:rsidR="004153E1" w:rsidRPr="005A1899">
        <w:rPr>
          <w:rFonts w:eastAsia="Times New Roman" w:cs="Arial"/>
        </w:rPr>
        <w:t>advantage</w:t>
      </w:r>
      <w:r w:rsidR="004048D3" w:rsidRPr="005A1899">
        <w:rPr>
          <w:rFonts w:eastAsia="Times New Roman" w:cs="Arial"/>
        </w:rPr>
        <w:t xml:space="preserve"> </w:t>
      </w:r>
      <w:r w:rsidRPr="005A1899">
        <w:rPr>
          <w:rFonts w:eastAsia="Times New Roman" w:cs="Arial"/>
        </w:rPr>
        <w:t xml:space="preserve">of </w:t>
      </w:r>
      <w:r w:rsidR="00B5190D" w:rsidRPr="005A1899">
        <w:rPr>
          <w:rFonts w:eastAsia="Times New Roman" w:cs="Arial"/>
        </w:rPr>
        <w:t>the M</w:t>
      </w:r>
      <w:r w:rsidR="00FE427D" w:rsidRPr="005A1899">
        <w:rPr>
          <w:rFonts w:eastAsia="Times New Roman" w:cs="Arial"/>
        </w:rPr>
        <w:t>arrakesh Treaty</w:t>
      </w:r>
      <w:r w:rsidRPr="005A1899">
        <w:rPr>
          <w:rFonts w:eastAsia="Times New Roman" w:cs="Arial"/>
        </w:rPr>
        <w:t>,</w:t>
      </w:r>
      <w:r w:rsidR="00B5190D" w:rsidRPr="005A1899">
        <w:rPr>
          <w:rFonts w:eastAsia="Times New Roman" w:cs="Arial"/>
        </w:rPr>
        <w:t xml:space="preserve"> the library </w:t>
      </w:r>
      <w:r w:rsidRPr="005A1899">
        <w:rPr>
          <w:rFonts w:eastAsia="Times New Roman" w:cs="Arial"/>
        </w:rPr>
        <w:t xml:space="preserve">must </w:t>
      </w:r>
      <w:r w:rsidR="00B5190D" w:rsidRPr="005A1899">
        <w:rPr>
          <w:rFonts w:eastAsia="Times New Roman" w:cs="Arial"/>
        </w:rPr>
        <w:t xml:space="preserve">provide </w:t>
      </w:r>
      <w:r w:rsidRPr="005A1899">
        <w:rPr>
          <w:rFonts w:eastAsia="Times New Roman" w:cs="Arial"/>
        </w:rPr>
        <w:t xml:space="preserve">the accessible book </w:t>
      </w:r>
      <w:r w:rsidR="00B5190D" w:rsidRPr="005A1899">
        <w:rPr>
          <w:rFonts w:eastAsia="Times New Roman" w:cs="Arial"/>
        </w:rPr>
        <w:t xml:space="preserve">service on a </w:t>
      </w:r>
      <w:r w:rsidR="00945A45" w:rsidRPr="005A1899">
        <w:rPr>
          <w:rFonts w:eastAsia="Times New Roman" w:cs="Arial"/>
        </w:rPr>
        <w:t>not</w:t>
      </w:r>
      <w:r w:rsidR="00B5190D" w:rsidRPr="005A1899">
        <w:rPr>
          <w:rFonts w:eastAsia="Times New Roman" w:cs="Arial"/>
        </w:rPr>
        <w:t>-for-profit basis</w:t>
      </w:r>
      <w:r w:rsidRPr="005A1899">
        <w:rPr>
          <w:rFonts w:eastAsia="Times New Roman" w:cs="Arial"/>
        </w:rPr>
        <w:t xml:space="preserve">. </w:t>
      </w:r>
      <w:r w:rsidR="00BD56E4" w:rsidRPr="005A1899">
        <w:rPr>
          <w:rFonts w:eastAsia="Times New Roman" w:cs="Arial"/>
        </w:rPr>
        <w:t>T</w:t>
      </w:r>
      <w:r w:rsidR="00C704D1" w:rsidRPr="005A1899">
        <w:rPr>
          <w:rFonts w:eastAsia="Times New Roman" w:cs="Arial"/>
        </w:rPr>
        <w:t xml:space="preserve">he library </w:t>
      </w:r>
      <w:r w:rsidR="00BD56E4" w:rsidRPr="005A1899">
        <w:rPr>
          <w:rFonts w:eastAsia="Times New Roman" w:cs="Arial"/>
        </w:rPr>
        <w:t>may recover costs</w:t>
      </w:r>
      <w:r w:rsidR="00C704D1" w:rsidRPr="005A1899">
        <w:rPr>
          <w:rFonts w:eastAsia="Times New Roman" w:cs="Arial"/>
        </w:rPr>
        <w:t xml:space="preserve"> to cover production and/or distribution when necessary.</w:t>
      </w:r>
    </w:p>
    <w:p w14:paraId="1BD6485B" w14:textId="77777777" w:rsidR="00E40A8A" w:rsidRPr="005A1899" w:rsidRDefault="00E40A8A" w:rsidP="005A1899">
      <w:pPr>
        <w:rPr>
          <w:rFonts w:cs="Arial"/>
          <w:color w:val="17365D"/>
        </w:rPr>
      </w:pPr>
    </w:p>
    <w:p w14:paraId="607DE221" w14:textId="66CE362B" w:rsidR="005335F0" w:rsidRPr="005A1899" w:rsidRDefault="0056076B" w:rsidP="005A1899">
      <w:pPr>
        <w:pStyle w:val="Heading2"/>
        <w:numPr>
          <w:ilvl w:val="0"/>
          <w:numId w:val="3"/>
        </w:numPr>
        <w:ind w:left="360"/>
      </w:pPr>
      <w:bookmarkStart w:id="26" w:name="_Toc386958825"/>
      <w:r>
        <w:t xml:space="preserve">Do libraries have to pay </w:t>
      </w:r>
      <w:r w:rsidR="005335F0">
        <w:t>royalties</w:t>
      </w:r>
      <w:r>
        <w:t>?</w:t>
      </w:r>
      <w:bookmarkEnd w:id="26"/>
    </w:p>
    <w:p w14:paraId="65EA42A0" w14:textId="47B8E92D" w:rsidR="004701BF" w:rsidRDefault="00C704D1" w:rsidP="004701BF">
      <w:pPr>
        <w:ind w:left="360"/>
        <w:rPr>
          <w:rFonts w:eastAsia="Times New Roman" w:cs="Arial"/>
          <w:spacing w:val="-4"/>
        </w:rPr>
      </w:pPr>
      <w:r w:rsidRPr="004701BF">
        <w:rPr>
          <w:rFonts w:eastAsia="Times New Roman" w:cs="Arial"/>
          <w:spacing w:val="-4"/>
        </w:rPr>
        <w:t>The M</w:t>
      </w:r>
      <w:r w:rsidR="00FE427D" w:rsidRPr="004701BF">
        <w:rPr>
          <w:rFonts w:eastAsia="Times New Roman" w:cs="Arial"/>
          <w:spacing w:val="-4"/>
        </w:rPr>
        <w:t>arrakesh Treaty</w:t>
      </w:r>
      <w:r w:rsidR="002737DA" w:rsidRPr="004701BF">
        <w:rPr>
          <w:rFonts w:eastAsia="Times New Roman" w:cs="Arial"/>
          <w:spacing w:val="-4"/>
        </w:rPr>
        <w:t xml:space="preserve"> does</w:t>
      </w:r>
      <w:r w:rsidRPr="004701BF">
        <w:rPr>
          <w:rFonts w:eastAsia="Times New Roman" w:cs="Arial"/>
          <w:spacing w:val="-4"/>
        </w:rPr>
        <w:t xml:space="preserve"> allow countries to decide if copyright holders should be remunerated for th</w:t>
      </w:r>
      <w:r w:rsidR="0056076B" w:rsidRPr="004701BF">
        <w:rPr>
          <w:rFonts w:eastAsia="Times New Roman" w:cs="Arial"/>
          <w:spacing w:val="-4"/>
        </w:rPr>
        <w:t>e making of a copy</w:t>
      </w:r>
      <w:r w:rsidR="006861FF" w:rsidRPr="004701BF">
        <w:rPr>
          <w:rFonts w:eastAsia="Times New Roman" w:cs="Arial"/>
          <w:spacing w:val="-4"/>
        </w:rPr>
        <w:t>.</w:t>
      </w:r>
      <w:r w:rsidR="00AE49B3" w:rsidRPr="007120EB">
        <w:rPr>
          <w:rStyle w:val="FootnoteReference"/>
          <w:rFonts w:cs="Arial"/>
          <w:spacing w:val="-4"/>
        </w:rPr>
        <w:footnoteReference w:id="12"/>
      </w:r>
      <w:r w:rsidRPr="007120EB">
        <w:rPr>
          <w:rFonts w:cs="Arial"/>
          <w:spacing w:val="-4"/>
        </w:rPr>
        <w:t xml:space="preserve"> </w:t>
      </w:r>
      <w:r w:rsidRPr="004701BF">
        <w:rPr>
          <w:rFonts w:eastAsia="Times New Roman" w:cs="Arial"/>
          <w:spacing w:val="-4"/>
        </w:rPr>
        <w:t>If your national law has adopted this voluntary provision, your library may be obliged to pay</w:t>
      </w:r>
      <w:r w:rsidR="00FE427D" w:rsidRPr="004701BF">
        <w:rPr>
          <w:rFonts w:eastAsia="Times New Roman" w:cs="Arial"/>
          <w:spacing w:val="-4"/>
        </w:rPr>
        <w:t xml:space="preserve"> a royalty</w:t>
      </w:r>
      <w:r w:rsidR="0056076B" w:rsidRPr="004701BF">
        <w:rPr>
          <w:rFonts w:eastAsia="Times New Roman" w:cs="Arial"/>
          <w:spacing w:val="-4"/>
        </w:rPr>
        <w:t xml:space="preserve"> for making a copy</w:t>
      </w:r>
      <w:r w:rsidRPr="004701BF">
        <w:rPr>
          <w:rFonts w:eastAsia="Times New Roman" w:cs="Arial"/>
          <w:spacing w:val="-4"/>
        </w:rPr>
        <w:t xml:space="preserve"> of the </w:t>
      </w:r>
      <w:r w:rsidR="00FE427D" w:rsidRPr="004701BF">
        <w:rPr>
          <w:rFonts w:eastAsia="Times New Roman" w:cs="Arial"/>
          <w:spacing w:val="-4"/>
        </w:rPr>
        <w:t>work</w:t>
      </w:r>
      <w:r w:rsidR="0067062A" w:rsidRPr="004701BF">
        <w:rPr>
          <w:rFonts w:eastAsia="Times New Roman" w:cs="Arial"/>
          <w:spacing w:val="-4"/>
        </w:rPr>
        <w:t>.</w:t>
      </w:r>
    </w:p>
    <w:p w14:paraId="06A278D8" w14:textId="77777777" w:rsidR="00E40A8A" w:rsidRDefault="00E40A8A" w:rsidP="004701BF">
      <w:pPr>
        <w:ind w:left="360"/>
        <w:rPr>
          <w:rFonts w:eastAsia="Times New Roman" w:cs="Arial"/>
          <w:spacing w:val="-4"/>
        </w:rPr>
      </w:pPr>
    </w:p>
    <w:p w14:paraId="15C8B45F" w14:textId="29057D5B" w:rsidR="00DD09F6" w:rsidRPr="005A1899" w:rsidRDefault="005606E0" w:rsidP="005A1899">
      <w:pPr>
        <w:pStyle w:val="Heading2"/>
        <w:numPr>
          <w:ilvl w:val="0"/>
          <w:numId w:val="3"/>
        </w:numPr>
        <w:ind w:left="360"/>
      </w:pPr>
      <w:bookmarkStart w:id="27" w:name="_Toc386958826"/>
      <w:r w:rsidRPr="004B2307">
        <w:t xml:space="preserve">My country has introduced a </w:t>
      </w:r>
      <w:r w:rsidR="000711D5">
        <w:t>“</w:t>
      </w:r>
      <w:r w:rsidRPr="004B2307">
        <w:t>commercial availability</w:t>
      </w:r>
      <w:r w:rsidR="000711D5">
        <w:t>”</w:t>
      </w:r>
      <w:r w:rsidRPr="004B2307">
        <w:t xml:space="preserve"> check. </w:t>
      </w:r>
      <w:r w:rsidR="00A15F30">
        <w:br/>
      </w:r>
      <w:r w:rsidRPr="004B2307">
        <w:t>How does that work?</w:t>
      </w:r>
      <w:bookmarkEnd w:id="27"/>
    </w:p>
    <w:p w14:paraId="152A8AAB" w14:textId="50626C56" w:rsidR="00B9337F" w:rsidRPr="005A1899" w:rsidRDefault="006D1260" w:rsidP="005A1899">
      <w:pPr>
        <w:ind w:left="360"/>
        <w:rPr>
          <w:rFonts w:eastAsia="Times New Roman" w:cs="Arial"/>
        </w:rPr>
      </w:pPr>
      <w:r w:rsidRPr="005A1899">
        <w:rPr>
          <w:rFonts w:eastAsia="Times New Roman" w:cs="Arial"/>
        </w:rPr>
        <w:t>If your country has a</w:t>
      </w:r>
      <w:r w:rsidR="009500AB" w:rsidRPr="005A1899">
        <w:rPr>
          <w:rFonts w:eastAsia="Times New Roman" w:cs="Arial"/>
        </w:rPr>
        <w:t xml:space="preserve"> provision in </w:t>
      </w:r>
      <w:r w:rsidR="00DD09F6" w:rsidRPr="005A1899">
        <w:rPr>
          <w:rFonts w:eastAsia="Times New Roman" w:cs="Arial"/>
        </w:rPr>
        <w:t xml:space="preserve">its copyright </w:t>
      </w:r>
      <w:r w:rsidR="009500AB" w:rsidRPr="005A1899">
        <w:rPr>
          <w:rFonts w:eastAsia="Times New Roman" w:cs="Arial"/>
        </w:rPr>
        <w:t xml:space="preserve">law </w:t>
      </w:r>
      <w:r w:rsidR="00DD09F6" w:rsidRPr="005A1899">
        <w:rPr>
          <w:rFonts w:eastAsia="Times New Roman" w:cs="Arial"/>
        </w:rPr>
        <w:t>concerning</w:t>
      </w:r>
      <w:r w:rsidR="009500AB" w:rsidRPr="005A1899">
        <w:rPr>
          <w:rFonts w:eastAsia="Times New Roman" w:cs="Arial"/>
        </w:rPr>
        <w:t xml:space="preserve"> </w:t>
      </w:r>
      <w:r w:rsidR="000711D5">
        <w:rPr>
          <w:rFonts w:eastAsia="Times New Roman" w:cs="Arial"/>
        </w:rPr>
        <w:t>“</w:t>
      </w:r>
      <w:r w:rsidRPr="005A1899">
        <w:rPr>
          <w:rFonts w:eastAsia="Times New Roman" w:cs="Arial"/>
        </w:rPr>
        <w:t>commercial availability</w:t>
      </w:r>
      <w:r w:rsidR="000711D5">
        <w:rPr>
          <w:rFonts w:eastAsia="Times New Roman" w:cs="Arial"/>
        </w:rPr>
        <w:t>”</w:t>
      </w:r>
      <w:r w:rsidR="006861FF" w:rsidRPr="005A1899">
        <w:rPr>
          <w:rFonts w:cs="Arial"/>
          <w:color w:val="17365D"/>
        </w:rPr>
        <w:t>,</w:t>
      </w:r>
      <w:r w:rsidR="00B9337F" w:rsidRPr="007120EB">
        <w:rPr>
          <w:rStyle w:val="FootnoteReference"/>
          <w:rFonts w:cs="Arial"/>
        </w:rPr>
        <w:footnoteReference w:id="13"/>
      </w:r>
      <w:r w:rsidRPr="005A1899">
        <w:rPr>
          <w:rFonts w:eastAsia="Times New Roman" w:cs="Arial"/>
        </w:rPr>
        <w:t xml:space="preserve"> y</w:t>
      </w:r>
      <w:r w:rsidR="004B2307" w:rsidRPr="005A1899">
        <w:rPr>
          <w:rFonts w:eastAsia="Times New Roman" w:cs="Arial"/>
        </w:rPr>
        <w:t>our library cannot make a book in an accessible format if that book has been made accessible in the specific format that your user requires and is commercially available in that form</w:t>
      </w:r>
      <w:r w:rsidRPr="005A1899">
        <w:rPr>
          <w:rFonts w:eastAsia="Times New Roman" w:cs="Arial"/>
        </w:rPr>
        <w:t>at</w:t>
      </w:r>
      <w:r w:rsidR="004B2307" w:rsidRPr="005A1899">
        <w:rPr>
          <w:rFonts w:eastAsia="Times New Roman" w:cs="Arial"/>
        </w:rPr>
        <w:t xml:space="preserve"> (for example, </w:t>
      </w:r>
      <w:r w:rsidR="009500AB" w:rsidRPr="005A1899">
        <w:rPr>
          <w:rFonts w:eastAsia="Times New Roman" w:cs="Arial"/>
        </w:rPr>
        <w:t xml:space="preserve">for purchase </w:t>
      </w:r>
      <w:r w:rsidR="004B2307" w:rsidRPr="005A1899">
        <w:rPr>
          <w:rFonts w:eastAsia="Times New Roman" w:cs="Arial"/>
        </w:rPr>
        <w:t xml:space="preserve">in </w:t>
      </w:r>
      <w:r w:rsidRPr="005A1899">
        <w:rPr>
          <w:rFonts w:eastAsia="Times New Roman" w:cs="Arial"/>
        </w:rPr>
        <w:t>book</w:t>
      </w:r>
      <w:r w:rsidR="004B2307" w:rsidRPr="005A1899">
        <w:rPr>
          <w:rFonts w:eastAsia="Times New Roman" w:cs="Arial"/>
        </w:rPr>
        <w:t>stores or online)</w:t>
      </w:r>
      <w:r w:rsidR="004B2307" w:rsidRPr="005A1899">
        <w:rPr>
          <w:rFonts w:cs="Arial"/>
          <w:color w:val="17365D"/>
        </w:rPr>
        <w:t>.</w:t>
      </w:r>
      <w:r w:rsidR="004153E1" w:rsidRPr="007120EB">
        <w:rPr>
          <w:rStyle w:val="FootnoteReference"/>
          <w:rFonts w:cs="Arial"/>
        </w:rPr>
        <w:footnoteReference w:id="14"/>
      </w:r>
      <w:r w:rsidR="006861FF" w:rsidRPr="007120EB">
        <w:rPr>
          <w:rFonts w:cs="Arial"/>
        </w:rPr>
        <w:t xml:space="preserve"> </w:t>
      </w:r>
      <w:r w:rsidR="004B2307" w:rsidRPr="005A1899">
        <w:rPr>
          <w:rFonts w:eastAsia="Times New Roman" w:cs="Arial"/>
        </w:rPr>
        <w:t xml:space="preserve">This condition </w:t>
      </w:r>
      <w:r w:rsidR="00152FEB" w:rsidRPr="005A1899">
        <w:rPr>
          <w:rFonts w:eastAsia="Times New Roman" w:cs="Arial"/>
        </w:rPr>
        <w:t xml:space="preserve">might also apply </w:t>
      </w:r>
      <w:r w:rsidR="004B2307" w:rsidRPr="005A1899">
        <w:rPr>
          <w:rFonts w:eastAsia="Times New Roman" w:cs="Arial"/>
        </w:rPr>
        <w:t>to the books you are importing for your users from another Marrakesh Treaty country</w:t>
      </w:r>
      <w:r w:rsidR="004048D3" w:rsidRPr="005A1899">
        <w:rPr>
          <w:rFonts w:eastAsia="Times New Roman" w:cs="Arial"/>
        </w:rPr>
        <w:t>;</w:t>
      </w:r>
      <w:r w:rsidR="00152FEB" w:rsidRPr="005A1899">
        <w:rPr>
          <w:rFonts w:eastAsia="Times New Roman" w:cs="Arial"/>
        </w:rPr>
        <w:t xml:space="preserve"> it depends on </w:t>
      </w:r>
      <w:r w:rsidR="00945A45" w:rsidRPr="005A1899">
        <w:rPr>
          <w:rFonts w:eastAsia="Times New Roman" w:cs="Arial"/>
        </w:rPr>
        <w:t xml:space="preserve">the provisions of </w:t>
      </w:r>
      <w:r w:rsidR="00152FEB" w:rsidRPr="005A1899">
        <w:rPr>
          <w:rFonts w:eastAsia="Times New Roman" w:cs="Arial"/>
        </w:rPr>
        <w:t xml:space="preserve">your </w:t>
      </w:r>
      <w:r w:rsidR="00B9337F" w:rsidRPr="005A1899">
        <w:rPr>
          <w:rFonts w:eastAsia="Times New Roman" w:cs="Arial"/>
        </w:rPr>
        <w:t xml:space="preserve">national </w:t>
      </w:r>
      <w:r w:rsidR="00152FEB" w:rsidRPr="005A1899">
        <w:rPr>
          <w:rFonts w:eastAsia="Times New Roman" w:cs="Arial"/>
        </w:rPr>
        <w:t>law</w:t>
      </w:r>
      <w:r w:rsidR="004B2307" w:rsidRPr="005A1899">
        <w:rPr>
          <w:rFonts w:eastAsia="Times New Roman" w:cs="Arial"/>
        </w:rPr>
        <w:t>.</w:t>
      </w:r>
    </w:p>
    <w:p w14:paraId="56FBD635" w14:textId="4A416ACF" w:rsidR="008A1E2A" w:rsidRDefault="008A1E2A">
      <w:pPr>
        <w:spacing w:after="160" w:line="259" w:lineRule="auto"/>
        <w:rPr>
          <w:rFonts w:eastAsia="Times New Roman" w:cs="Arial"/>
        </w:rPr>
      </w:pPr>
      <w:r>
        <w:rPr>
          <w:rFonts w:eastAsia="Times New Roman" w:cs="Arial"/>
        </w:rPr>
        <w:br w:type="page"/>
      </w:r>
    </w:p>
    <w:p w14:paraId="311E75C2" w14:textId="429A4EB7" w:rsidR="00255925" w:rsidRDefault="00255925" w:rsidP="00B40647">
      <w:pPr>
        <w:pStyle w:val="Heading1"/>
      </w:pPr>
      <w:bookmarkStart w:id="28" w:name="_Toc386958827"/>
      <w:r>
        <w:lastRenderedPageBreak/>
        <w:t>Working with Accessible Formats</w:t>
      </w:r>
      <w:bookmarkEnd w:id="28"/>
    </w:p>
    <w:p w14:paraId="0E009013" w14:textId="77777777" w:rsidR="004B2307" w:rsidRPr="007E48EA" w:rsidRDefault="004B2307" w:rsidP="000274C5">
      <w:pPr>
        <w:keepNext/>
        <w:ind w:left="720"/>
        <w:rPr>
          <w:rFonts w:ascii="Arial" w:hAnsi="Arial" w:cs="Arial"/>
          <w:color w:val="17365D"/>
        </w:rPr>
      </w:pPr>
    </w:p>
    <w:p w14:paraId="79FD9BE5" w14:textId="06DF22EB" w:rsidR="004B2307" w:rsidRPr="005A1899" w:rsidRDefault="004B2307" w:rsidP="005A1899">
      <w:pPr>
        <w:pStyle w:val="Heading2"/>
        <w:numPr>
          <w:ilvl w:val="0"/>
          <w:numId w:val="3"/>
        </w:numPr>
        <w:ind w:left="360"/>
      </w:pPr>
      <w:bookmarkStart w:id="29" w:name="_Toc386958828"/>
      <w:r>
        <w:t>T</w:t>
      </w:r>
      <w:r w:rsidRPr="00575ABE">
        <w:t>here</w:t>
      </w:r>
      <w:r>
        <w:t xml:space="preserve">’s </w:t>
      </w:r>
      <w:r w:rsidRPr="00575ABE">
        <w:t xml:space="preserve">a digital lock on the </w:t>
      </w:r>
      <w:r>
        <w:t xml:space="preserve">non-accessible </w:t>
      </w:r>
      <w:r w:rsidRPr="00575ABE">
        <w:t>work</w:t>
      </w:r>
      <w:r>
        <w:t>. Can I remove it?</w:t>
      </w:r>
      <w:bookmarkEnd w:id="29"/>
    </w:p>
    <w:p w14:paraId="0ADB7554" w14:textId="52B72539" w:rsidR="004B2307" w:rsidRPr="005A1899" w:rsidRDefault="004B2307" w:rsidP="005A1899">
      <w:pPr>
        <w:ind w:left="360"/>
        <w:rPr>
          <w:rFonts w:eastAsia="Times New Roman" w:cs="Arial"/>
        </w:rPr>
      </w:pPr>
      <w:r w:rsidRPr="005A1899">
        <w:rPr>
          <w:rFonts w:eastAsia="Times New Roman" w:cs="Arial"/>
        </w:rPr>
        <w:t xml:space="preserve">Under the Marrakesh Treaty, countries are required to ensure that digital locks do not prevent those with </w:t>
      </w:r>
      <w:r w:rsidR="00BF7892" w:rsidRPr="005A1899">
        <w:rPr>
          <w:rFonts w:eastAsia="Times New Roman" w:cs="Arial"/>
        </w:rPr>
        <w:t xml:space="preserve">print </w:t>
      </w:r>
      <w:r w:rsidRPr="005A1899">
        <w:rPr>
          <w:rFonts w:eastAsia="Times New Roman" w:cs="Arial"/>
        </w:rPr>
        <w:t>disabilities from using or accessing a book. However, the Treaty doesn’t specifically state how this should be implemented in national law.</w:t>
      </w:r>
    </w:p>
    <w:p w14:paraId="2030BE7B" w14:textId="77777777" w:rsidR="004B2307" w:rsidRPr="005A1899" w:rsidRDefault="004B2307" w:rsidP="005A1899">
      <w:pPr>
        <w:ind w:left="360"/>
        <w:rPr>
          <w:rFonts w:eastAsia="Times New Roman" w:cs="Arial"/>
        </w:rPr>
      </w:pPr>
    </w:p>
    <w:p w14:paraId="0908398C" w14:textId="7F6BE3E1" w:rsidR="004B2307" w:rsidRPr="005A1899" w:rsidRDefault="004B2307" w:rsidP="005A1899">
      <w:pPr>
        <w:ind w:left="360"/>
        <w:rPr>
          <w:rFonts w:eastAsia="Times New Roman" w:cs="Arial"/>
        </w:rPr>
      </w:pPr>
      <w:r w:rsidRPr="005A1899">
        <w:rPr>
          <w:rFonts w:eastAsia="Times New Roman" w:cs="Arial"/>
        </w:rPr>
        <w:t xml:space="preserve">The outcome is that in most countries, a digital lock or other copy control system that interferes with the making of the accessible format copy should be able to be legally removed. However, the exact rules relating to how to do this may differ from country to country. Check with </w:t>
      </w:r>
      <w:r w:rsidR="00BF7892" w:rsidRPr="005A1899">
        <w:rPr>
          <w:rFonts w:eastAsia="Times New Roman" w:cs="Arial"/>
        </w:rPr>
        <w:t xml:space="preserve">a copyright </w:t>
      </w:r>
      <w:r w:rsidRPr="005A1899">
        <w:rPr>
          <w:rFonts w:eastAsia="Times New Roman" w:cs="Arial"/>
        </w:rPr>
        <w:t>expert or technical adviser for more detail on your local law.</w:t>
      </w:r>
    </w:p>
    <w:p w14:paraId="6BD1BF29" w14:textId="77777777" w:rsidR="00EA6F04" w:rsidRPr="005A1899" w:rsidRDefault="00EA6F04" w:rsidP="005A1899">
      <w:pPr>
        <w:rPr>
          <w:rFonts w:eastAsia="Times New Roman" w:cs="Arial"/>
        </w:rPr>
      </w:pPr>
    </w:p>
    <w:p w14:paraId="0F10FAF7" w14:textId="3E31304F" w:rsidR="005335F0" w:rsidRPr="005A1899" w:rsidRDefault="00D8164E" w:rsidP="005A1899">
      <w:pPr>
        <w:pStyle w:val="Heading2"/>
        <w:numPr>
          <w:ilvl w:val="0"/>
          <w:numId w:val="3"/>
        </w:numPr>
        <w:ind w:left="360"/>
      </w:pPr>
      <w:bookmarkStart w:id="30" w:name="_Toc386958829"/>
      <w:r>
        <w:t>T</w:t>
      </w:r>
      <w:r w:rsidR="004B2307">
        <w:t xml:space="preserve">he e-resource </w:t>
      </w:r>
      <w:proofErr w:type="spellStart"/>
      <w:r w:rsidR="004B2307">
        <w:t>licence</w:t>
      </w:r>
      <w:proofErr w:type="spellEnd"/>
      <w:r w:rsidR="004B2307">
        <w:t xml:space="preserve"> </w:t>
      </w:r>
      <w:r>
        <w:t xml:space="preserve">doesn’t allow </w:t>
      </w:r>
      <w:r w:rsidR="004B2307">
        <w:t xml:space="preserve">the library </w:t>
      </w:r>
      <w:r w:rsidR="00F219B3">
        <w:t xml:space="preserve">to </w:t>
      </w:r>
      <w:r w:rsidR="004B2307">
        <w:t>copy</w:t>
      </w:r>
      <w:r>
        <w:t xml:space="preserve"> </w:t>
      </w:r>
      <w:r w:rsidR="00F219B3">
        <w:t xml:space="preserve">or distribute </w:t>
      </w:r>
      <w:r>
        <w:t>a work</w:t>
      </w:r>
      <w:r w:rsidR="004B2307">
        <w:t xml:space="preserve">. </w:t>
      </w:r>
      <w:r w:rsidR="00BF7892">
        <w:t>What can I do</w:t>
      </w:r>
      <w:r w:rsidR="004B2307">
        <w:t>?</w:t>
      </w:r>
      <w:bookmarkEnd w:id="30"/>
    </w:p>
    <w:p w14:paraId="4C614EEA" w14:textId="70A1297F" w:rsidR="00544CCC" w:rsidRPr="005A1899" w:rsidRDefault="004B2307" w:rsidP="005A1899">
      <w:pPr>
        <w:tabs>
          <w:tab w:val="left" w:pos="1064"/>
        </w:tabs>
        <w:ind w:left="360"/>
        <w:rPr>
          <w:rFonts w:eastAsia="Times New Roman" w:cs="Arial"/>
        </w:rPr>
      </w:pPr>
      <w:r w:rsidRPr="005A1899">
        <w:rPr>
          <w:rFonts w:eastAsia="Times New Roman" w:cs="Arial"/>
        </w:rPr>
        <w:t xml:space="preserve">The </w:t>
      </w:r>
      <w:r w:rsidR="00B8726B" w:rsidRPr="005A1899">
        <w:rPr>
          <w:rFonts w:eastAsia="Times New Roman" w:cs="Arial"/>
        </w:rPr>
        <w:t>T</w:t>
      </w:r>
      <w:r w:rsidRPr="005A1899">
        <w:rPr>
          <w:rFonts w:eastAsia="Times New Roman" w:cs="Arial"/>
        </w:rPr>
        <w:t xml:space="preserve">reaty is silent on the relationship between </w:t>
      </w:r>
      <w:proofErr w:type="spellStart"/>
      <w:r w:rsidRPr="005A1899">
        <w:rPr>
          <w:rFonts w:eastAsia="Times New Roman" w:cs="Arial"/>
        </w:rPr>
        <w:t>licences</w:t>
      </w:r>
      <w:proofErr w:type="spellEnd"/>
      <w:r w:rsidRPr="005A1899">
        <w:rPr>
          <w:rFonts w:eastAsia="Times New Roman" w:cs="Arial"/>
        </w:rPr>
        <w:t xml:space="preserve"> and copyright exceptions, so</w:t>
      </w:r>
      <w:r w:rsidR="00D8164E" w:rsidRPr="005A1899">
        <w:rPr>
          <w:rFonts w:eastAsia="Times New Roman" w:cs="Arial"/>
        </w:rPr>
        <w:t xml:space="preserve"> whether you can </w:t>
      </w:r>
      <w:r w:rsidR="00F219B3" w:rsidRPr="005A1899">
        <w:rPr>
          <w:rFonts w:eastAsia="Times New Roman" w:cs="Arial"/>
        </w:rPr>
        <w:t xml:space="preserve">go ahead and make an accessible copy </w:t>
      </w:r>
      <w:r w:rsidRPr="005A1899">
        <w:rPr>
          <w:rFonts w:eastAsia="Times New Roman" w:cs="Arial"/>
        </w:rPr>
        <w:t xml:space="preserve">depends </w:t>
      </w:r>
      <w:r w:rsidR="008034D5" w:rsidRPr="005A1899">
        <w:rPr>
          <w:rFonts w:eastAsia="Times New Roman" w:cs="Arial"/>
        </w:rPr>
        <w:t xml:space="preserve">either on general terms in the </w:t>
      </w:r>
      <w:proofErr w:type="spellStart"/>
      <w:r w:rsidR="008034D5" w:rsidRPr="005A1899">
        <w:rPr>
          <w:rFonts w:eastAsia="Times New Roman" w:cs="Arial"/>
        </w:rPr>
        <w:t>licence</w:t>
      </w:r>
      <w:proofErr w:type="spellEnd"/>
      <w:r w:rsidR="008034D5" w:rsidRPr="005A1899">
        <w:rPr>
          <w:rFonts w:eastAsia="Times New Roman" w:cs="Arial"/>
        </w:rPr>
        <w:t xml:space="preserve"> or </w:t>
      </w:r>
      <w:r w:rsidRPr="005A1899">
        <w:rPr>
          <w:rFonts w:eastAsia="Times New Roman" w:cs="Arial"/>
        </w:rPr>
        <w:t xml:space="preserve">on your </w:t>
      </w:r>
      <w:r w:rsidR="008034D5" w:rsidRPr="005A1899">
        <w:rPr>
          <w:rFonts w:eastAsia="Times New Roman" w:cs="Arial"/>
        </w:rPr>
        <w:t xml:space="preserve">copyright </w:t>
      </w:r>
      <w:r w:rsidRPr="005A1899">
        <w:rPr>
          <w:rFonts w:eastAsia="Times New Roman" w:cs="Arial"/>
        </w:rPr>
        <w:t>law.</w:t>
      </w:r>
    </w:p>
    <w:p w14:paraId="37ACCF09" w14:textId="77777777" w:rsidR="007B3A95" w:rsidRPr="005A1899" w:rsidRDefault="007B3A95" w:rsidP="005A1899">
      <w:pPr>
        <w:tabs>
          <w:tab w:val="left" w:pos="1064"/>
        </w:tabs>
        <w:ind w:left="360"/>
        <w:rPr>
          <w:rFonts w:eastAsia="Times New Roman" w:cs="Arial"/>
        </w:rPr>
      </w:pPr>
    </w:p>
    <w:p w14:paraId="549FAE98" w14:textId="5FE8232F" w:rsidR="00544CCC" w:rsidRPr="005A1899" w:rsidRDefault="00544CCC" w:rsidP="005A1899">
      <w:pPr>
        <w:tabs>
          <w:tab w:val="left" w:pos="1064"/>
        </w:tabs>
        <w:ind w:left="360"/>
        <w:rPr>
          <w:rFonts w:eastAsia="Times New Roman" w:cs="Arial"/>
        </w:rPr>
      </w:pPr>
      <w:r w:rsidRPr="005A1899">
        <w:rPr>
          <w:rFonts w:eastAsia="Times New Roman" w:cs="Arial"/>
        </w:rPr>
        <w:t xml:space="preserve">First, check if the e-resource </w:t>
      </w:r>
      <w:proofErr w:type="spellStart"/>
      <w:r w:rsidRPr="005A1899">
        <w:rPr>
          <w:rFonts w:eastAsia="Times New Roman" w:cs="Arial"/>
        </w:rPr>
        <w:t>licence</w:t>
      </w:r>
      <w:proofErr w:type="spellEnd"/>
      <w:r w:rsidRPr="005A1899">
        <w:rPr>
          <w:rFonts w:eastAsia="Times New Roman" w:cs="Arial"/>
        </w:rPr>
        <w:t xml:space="preserve"> contains a general clause stating that nothing </w:t>
      </w:r>
      <w:r w:rsidR="00E61B9F">
        <w:rPr>
          <w:rFonts w:eastAsia="Times New Roman" w:cs="Arial"/>
        </w:rPr>
        <w:br/>
      </w:r>
      <w:r w:rsidRPr="005A1899">
        <w:rPr>
          <w:rFonts w:eastAsia="Times New Roman" w:cs="Arial"/>
        </w:rPr>
        <w:t xml:space="preserve">in the </w:t>
      </w:r>
      <w:proofErr w:type="spellStart"/>
      <w:r w:rsidRPr="005A1899">
        <w:rPr>
          <w:rFonts w:eastAsia="Times New Roman" w:cs="Arial"/>
        </w:rPr>
        <w:t>licence</w:t>
      </w:r>
      <w:proofErr w:type="spellEnd"/>
      <w:r w:rsidRPr="005A1899">
        <w:rPr>
          <w:rFonts w:eastAsia="Times New Roman" w:cs="Arial"/>
        </w:rPr>
        <w:t xml:space="preserve"> limits the licensee’s rights under national or international law</w:t>
      </w:r>
      <w:r w:rsidR="008034D5" w:rsidRPr="005A1899">
        <w:rPr>
          <w:rFonts w:eastAsia="Times New Roman" w:cs="Arial"/>
        </w:rPr>
        <w:t xml:space="preserve"> </w:t>
      </w:r>
      <w:r w:rsidR="00E61B9F">
        <w:rPr>
          <w:rFonts w:eastAsia="Times New Roman" w:cs="Arial"/>
        </w:rPr>
        <w:br/>
      </w:r>
      <w:r w:rsidR="008034D5" w:rsidRPr="005A1899">
        <w:rPr>
          <w:rFonts w:eastAsia="Times New Roman" w:cs="Arial"/>
        </w:rPr>
        <w:t>(or something similar)</w:t>
      </w:r>
      <w:r w:rsidRPr="005A1899">
        <w:rPr>
          <w:rFonts w:eastAsia="Times New Roman" w:cs="Arial"/>
        </w:rPr>
        <w:t xml:space="preserve">. If it does, </w:t>
      </w:r>
      <w:r w:rsidR="00725D72" w:rsidRPr="005A1899">
        <w:rPr>
          <w:rFonts w:eastAsia="Times New Roman" w:cs="Arial"/>
        </w:rPr>
        <w:t xml:space="preserve">then you can </w:t>
      </w:r>
      <w:r w:rsidRPr="005A1899">
        <w:rPr>
          <w:rFonts w:eastAsia="Times New Roman" w:cs="Arial"/>
        </w:rPr>
        <w:t xml:space="preserve">rely on your national exceptions regardless of any usage restrictions in the </w:t>
      </w:r>
      <w:proofErr w:type="spellStart"/>
      <w:r w:rsidRPr="005A1899">
        <w:rPr>
          <w:rFonts w:eastAsia="Times New Roman" w:cs="Arial"/>
        </w:rPr>
        <w:t>licence</w:t>
      </w:r>
      <w:proofErr w:type="spellEnd"/>
      <w:r w:rsidRPr="005A1899">
        <w:rPr>
          <w:rFonts w:eastAsia="Times New Roman" w:cs="Arial"/>
        </w:rPr>
        <w:t>.</w:t>
      </w:r>
    </w:p>
    <w:p w14:paraId="4D12AB65" w14:textId="77777777" w:rsidR="005335F0" w:rsidRPr="005A1899" w:rsidRDefault="005335F0" w:rsidP="005A1899">
      <w:pPr>
        <w:tabs>
          <w:tab w:val="left" w:pos="1064"/>
        </w:tabs>
        <w:ind w:left="360"/>
        <w:rPr>
          <w:rFonts w:eastAsia="Times New Roman" w:cs="Arial"/>
        </w:rPr>
      </w:pPr>
    </w:p>
    <w:p w14:paraId="4694097B" w14:textId="6658257F" w:rsidR="008034D5" w:rsidRPr="005A1899" w:rsidRDefault="00544CCC" w:rsidP="005A1899">
      <w:pPr>
        <w:tabs>
          <w:tab w:val="left" w:pos="1064"/>
        </w:tabs>
        <w:ind w:left="360"/>
        <w:rPr>
          <w:rFonts w:eastAsia="Times New Roman" w:cs="Arial"/>
        </w:rPr>
      </w:pPr>
      <w:r w:rsidRPr="005A1899">
        <w:rPr>
          <w:rFonts w:eastAsia="Times New Roman" w:cs="Arial"/>
        </w:rPr>
        <w:t>If it does not, you will need to check your national law.</w:t>
      </w:r>
      <w:r w:rsidR="008034D5" w:rsidRPr="005A1899">
        <w:rPr>
          <w:rFonts w:eastAsia="Times New Roman" w:cs="Arial"/>
        </w:rPr>
        <w:t xml:space="preserve"> In m</w:t>
      </w:r>
      <w:r w:rsidR="00634D5B" w:rsidRPr="005A1899">
        <w:rPr>
          <w:rFonts w:eastAsia="Times New Roman" w:cs="Arial"/>
        </w:rPr>
        <w:t>any</w:t>
      </w:r>
      <w:r w:rsidR="008034D5" w:rsidRPr="005A1899">
        <w:rPr>
          <w:rFonts w:eastAsia="Times New Roman" w:cs="Arial"/>
        </w:rPr>
        <w:t xml:space="preserve"> countries, the </w:t>
      </w:r>
      <w:proofErr w:type="spellStart"/>
      <w:r w:rsidR="008034D5" w:rsidRPr="005A1899">
        <w:rPr>
          <w:rFonts w:eastAsia="Times New Roman" w:cs="Arial"/>
        </w:rPr>
        <w:t>licence</w:t>
      </w:r>
      <w:proofErr w:type="spellEnd"/>
      <w:r w:rsidR="008034D5" w:rsidRPr="005A1899">
        <w:rPr>
          <w:rFonts w:eastAsia="Times New Roman" w:cs="Arial"/>
        </w:rPr>
        <w:t xml:space="preserve"> takes precedence over the law and you must abide by the terms of the </w:t>
      </w:r>
      <w:proofErr w:type="spellStart"/>
      <w:r w:rsidR="008034D5" w:rsidRPr="005A1899">
        <w:rPr>
          <w:rFonts w:eastAsia="Times New Roman" w:cs="Arial"/>
        </w:rPr>
        <w:t>licence</w:t>
      </w:r>
      <w:proofErr w:type="spellEnd"/>
      <w:r w:rsidR="008034D5" w:rsidRPr="005A1899">
        <w:rPr>
          <w:rFonts w:eastAsia="Times New Roman" w:cs="Arial"/>
        </w:rPr>
        <w:t>.</w:t>
      </w:r>
    </w:p>
    <w:p w14:paraId="72B8C761" w14:textId="77777777" w:rsidR="005335F0" w:rsidRPr="005A1899" w:rsidRDefault="005335F0" w:rsidP="005A1899">
      <w:pPr>
        <w:tabs>
          <w:tab w:val="left" w:pos="1064"/>
        </w:tabs>
        <w:ind w:left="360"/>
        <w:rPr>
          <w:rFonts w:eastAsia="Times New Roman" w:cs="Arial"/>
        </w:rPr>
      </w:pPr>
    </w:p>
    <w:p w14:paraId="46CE4E0B" w14:textId="42B45E54" w:rsidR="00F219B3" w:rsidRPr="005A1899" w:rsidRDefault="00544CCC" w:rsidP="005A1899">
      <w:pPr>
        <w:tabs>
          <w:tab w:val="left" w:pos="1064"/>
        </w:tabs>
        <w:ind w:left="360"/>
        <w:rPr>
          <w:rFonts w:eastAsia="Times New Roman" w:cs="Arial"/>
        </w:rPr>
      </w:pPr>
      <w:r w:rsidRPr="005A1899">
        <w:rPr>
          <w:rFonts w:eastAsia="Times New Roman" w:cs="Arial"/>
        </w:rPr>
        <w:t>The good news is that</w:t>
      </w:r>
      <w:r w:rsidR="004B2307" w:rsidRPr="005A1899">
        <w:rPr>
          <w:rFonts w:eastAsia="Times New Roman" w:cs="Arial"/>
        </w:rPr>
        <w:t xml:space="preserve"> a number of countries have protected their exceptions </w:t>
      </w:r>
      <w:r w:rsidR="008034D5" w:rsidRPr="005A1899">
        <w:rPr>
          <w:rFonts w:eastAsia="Times New Roman" w:cs="Arial"/>
        </w:rPr>
        <w:t xml:space="preserve">from such override by </w:t>
      </w:r>
      <w:proofErr w:type="spellStart"/>
      <w:r w:rsidR="008034D5" w:rsidRPr="005A1899">
        <w:rPr>
          <w:rFonts w:eastAsia="Times New Roman" w:cs="Arial"/>
        </w:rPr>
        <w:t>licence</w:t>
      </w:r>
      <w:proofErr w:type="spellEnd"/>
      <w:r w:rsidR="008034D5" w:rsidRPr="005A1899">
        <w:rPr>
          <w:rFonts w:eastAsia="Times New Roman" w:cs="Arial"/>
        </w:rPr>
        <w:t xml:space="preserve"> terms</w:t>
      </w:r>
      <w:r w:rsidR="007B3A95" w:rsidRPr="005A1899">
        <w:rPr>
          <w:rFonts w:eastAsia="Times New Roman" w:cs="Arial"/>
        </w:rPr>
        <w:t>,</w:t>
      </w:r>
      <w:r w:rsidR="008034D5" w:rsidRPr="005A1899">
        <w:rPr>
          <w:rFonts w:eastAsia="Times New Roman" w:cs="Arial"/>
        </w:rPr>
        <w:t xml:space="preserve"> </w:t>
      </w:r>
      <w:r w:rsidR="004B2307" w:rsidRPr="005A1899">
        <w:rPr>
          <w:rFonts w:eastAsia="Times New Roman" w:cs="Arial"/>
        </w:rPr>
        <w:t>thus allowing copies to be made in accordance with copyright law. Notably</w:t>
      </w:r>
      <w:r w:rsidR="000711D5">
        <w:rPr>
          <w:rFonts w:eastAsia="Times New Roman" w:cs="Arial"/>
        </w:rPr>
        <w:t>,</w:t>
      </w:r>
      <w:r w:rsidR="004B2307" w:rsidRPr="005A1899">
        <w:rPr>
          <w:rFonts w:eastAsia="Times New Roman" w:cs="Arial"/>
        </w:rPr>
        <w:t xml:space="preserve"> </w:t>
      </w:r>
      <w:r w:rsidR="007B3A95" w:rsidRPr="005A1899">
        <w:rPr>
          <w:rFonts w:eastAsia="Times New Roman" w:cs="Arial"/>
        </w:rPr>
        <w:t xml:space="preserve">the </w:t>
      </w:r>
      <w:r w:rsidR="004B2307" w:rsidRPr="005A1899">
        <w:rPr>
          <w:rFonts w:eastAsia="Times New Roman" w:cs="Arial"/>
        </w:rPr>
        <w:t>E</w:t>
      </w:r>
      <w:r w:rsidR="000711D5">
        <w:rPr>
          <w:rFonts w:eastAsia="Times New Roman" w:cs="Arial"/>
        </w:rPr>
        <w:t xml:space="preserve">uropean </w:t>
      </w:r>
      <w:r w:rsidR="004B2307" w:rsidRPr="005A1899">
        <w:rPr>
          <w:rFonts w:eastAsia="Times New Roman" w:cs="Arial"/>
        </w:rPr>
        <w:t>U</w:t>
      </w:r>
      <w:r w:rsidR="000711D5">
        <w:rPr>
          <w:rFonts w:eastAsia="Times New Roman" w:cs="Arial"/>
        </w:rPr>
        <w:t>nion</w:t>
      </w:r>
      <w:r w:rsidR="004B2307" w:rsidRPr="005A1899">
        <w:rPr>
          <w:rFonts w:eastAsia="Times New Roman" w:cs="Arial"/>
        </w:rPr>
        <w:t xml:space="preserve"> implementation of the Marrakesh Treaty do</w:t>
      </w:r>
      <w:r w:rsidR="00634D5B" w:rsidRPr="005A1899">
        <w:rPr>
          <w:rFonts w:eastAsia="Times New Roman" w:cs="Arial"/>
        </w:rPr>
        <w:t>es</w:t>
      </w:r>
      <w:r w:rsidR="004B2307" w:rsidRPr="005A1899">
        <w:rPr>
          <w:rFonts w:eastAsia="Times New Roman" w:cs="Arial"/>
        </w:rPr>
        <w:t xml:space="preserve"> just that; EU member states must ensure that </w:t>
      </w:r>
      <w:proofErr w:type="gramStart"/>
      <w:r w:rsidR="004B2307" w:rsidRPr="005A1899">
        <w:rPr>
          <w:rFonts w:eastAsia="Times New Roman" w:cs="Arial"/>
        </w:rPr>
        <w:t xml:space="preserve">the exception allowing the making of accessible format copies cannot be overridden by a </w:t>
      </w:r>
      <w:proofErr w:type="spellStart"/>
      <w:r w:rsidR="004B2307" w:rsidRPr="005A1899">
        <w:rPr>
          <w:rFonts w:eastAsia="Times New Roman" w:cs="Arial"/>
        </w:rPr>
        <w:t>licence</w:t>
      </w:r>
      <w:proofErr w:type="spellEnd"/>
      <w:proofErr w:type="gramEnd"/>
      <w:r w:rsidR="004B2307" w:rsidRPr="005A1899">
        <w:rPr>
          <w:rFonts w:eastAsia="Times New Roman" w:cs="Arial"/>
        </w:rPr>
        <w:t>.</w:t>
      </w:r>
    </w:p>
    <w:p w14:paraId="4545B2A1" w14:textId="2A971B3D" w:rsidR="008A1E2A" w:rsidRDefault="008A1E2A">
      <w:pPr>
        <w:spacing w:after="160" w:line="259" w:lineRule="auto"/>
        <w:rPr>
          <w:rFonts w:eastAsia="Times New Roman" w:cs="Arial"/>
        </w:rPr>
      </w:pPr>
      <w:r>
        <w:rPr>
          <w:rFonts w:eastAsia="Times New Roman" w:cs="Arial"/>
        </w:rPr>
        <w:br w:type="page"/>
      </w:r>
    </w:p>
    <w:p w14:paraId="799A94DB" w14:textId="69984CF7" w:rsidR="00D7354F" w:rsidRDefault="00D7354F" w:rsidP="005335F0">
      <w:pPr>
        <w:pStyle w:val="Heading1"/>
      </w:pPr>
      <w:bookmarkStart w:id="31" w:name="_Toc386958830"/>
      <w:r>
        <w:lastRenderedPageBreak/>
        <w:t>Further reading</w:t>
      </w:r>
      <w:bookmarkEnd w:id="31"/>
    </w:p>
    <w:p w14:paraId="4806453D" w14:textId="77777777" w:rsidR="00D7354F" w:rsidRPr="0034664B" w:rsidRDefault="00D7354F" w:rsidP="0034664B">
      <w:pPr>
        <w:keepNext/>
        <w:ind w:left="720"/>
        <w:rPr>
          <w:rFonts w:ascii="Arial" w:eastAsia="Times New Roman" w:hAnsi="Arial" w:cs="Arial"/>
        </w:rPr>
      </w:pPr>
    </w:p>
    <w:p w14:paraId="764442B5" w14:textId="474147B1" w:rsidR="00A07363" w:rsidRPr="00E32ED2" w:rsidRDefault="00A07363" w:rsidP="005335F0">
      <w:pPr>
        <w:pStyle w:val="Heading2"/>
        <w:rPr>
          <w:rFonts w:eastAsia="Times New Roman"/>
          <w:sz w:val="28"/>
          <w:szCs w:val="28"/>
        </w:rPr>
      </w:pPr>
      <w:bookmarkStart w:id="32" w:name="_Toc386958831"/>
      <w:r w:rsidRPr="00E32ED2">
        <w:rPr>
          <w:sz w:val="28"/>
          <w:szCs w:val="28"/>
        </w:rPr>
        <w:t>Creating Accessible Formats</w:t>
      </w:r>
      <w:bookmarkEnd w:id="32"/>
    </w:p>
    <w:p w14:paraId="4FCBF779" w14:textId="77777777" w:rsidR="00A07363" w:rsidRPr="0034664B" w:rsidRDefault="00A07363" w:rsidP="0034664B">
      <w:pPr>
        <w:keepNext/>
        <w:ind w:left="720"/>
        <w:rPr>
          <w:rFonts w:ascii="Arial" w:eastAsia="Times New Roman" w:hAnsi="Arial" w:cs="Arial"/>
        </w:rPr>
      </w:pPr>
    </w:p>
    <w:p w14:paraId="1590CE58" w14:textId="46B02A23" w:rsidR="005E3AB0" w:rsidRPr="005A1899" w:rsidRDefault="007B3A95" w:rsidP="005A1899">
      <w:pPr>
        <w:pStyle w:val="Heading2"/>
        <w:numPr>
          <w:ilvl w:val="0"/>
          <w:numId w:val="3"/>
        </w:numPr>
        <w:ind w:left="360"/>
        <w:rPr>
          <w:rFonts w:eastAsia="Times New Roman"/>
        </w:rPr>
      </w:pPr>
      <w:bookmarkStart w:id="33" w:name="_Toc386958832"/>
      <w:r>
        <w:rPr>
          <w:rFonts w:eastAsia="Times New Roman"/>
        </w:rPr>
        <w:t xml:space="preserve">Where do I find information on </w:t>
      </w:r>
      <w:r w:rsidR="00255925">
        <w:rPr>
          <w:rFonts w:eastAsia="Times New Roman"/>
        </w:rPr>
        <w:t>crea</w:t>
      </w:r>
      <w:r>
        <w:rPr>
          <w:rFonts w:eastAsia="Times New Roman"/>
        </w:rPr>
        <w:t>ting</w:t>
      </w:r>
      <w:r w:rsidR="00255925">
        <w:rPr>
          <w:rFonts w:eastAsia="Times New Roman"/>
        </w:rPr>
        <w:t xml:space="preserve"> accessible format</w:t>
      </w:r>
      <w:r w:rsidR="005E3AB0">
        <w:rPr>
          <w:rFonts w:eastAsia="Times New Roman"/>
        </w:rPr>
        <w:t xml:space="preserve"> documents</w:t>
      </w:r>
      <w:r w:rsidR="00255925">
        <w:rPr>
          <w:rFonts w:eastAsia="Times New Roman"/>
        </w:rPr>
        <w:t>?</w:t>
      </w:r>
      <w:bookmarkEnd w:id="33"/>
    </w:p>
    <w:p w14:paraId="2EE3618E" w14:textId="7B2631EA" w:rsidR="004B2307" w:rsidRPr="005A1899" w:rsidRDefault="005E3AB0" w:rsidP="005A1899">
      <w:pPr>
        <w:ind w:left="360"/>
        <w:rPr>
          <w:rFonts w:cs="Arial"/>
          <w:b/>
        </w:rPr>
      </w:pPr>
      <w:proofErr w:type="spellStart"/>
      <w:r w:rsidRPr="005A1899">
        <w:rPr>
          <w:rFonts w:eastAsia="Times New Roman" w:cs="Arial"/>
        </w:rPr>
        <w:t>Bookshare</w:t>
      </w:r>
      <w:proofErr w:type="spellEnd"/>
      <w:r w:rsidRPr="005A1899">
        <w:rPr>
          <w:rFonts w:eastAsia="Times New Roman" w:cs="Arial"/>
        </w:rPr>
        <w:t xml:space="preserve"> has created a helpful guide to creating accessible formats</w:t>
      </w:r>
      <w:r w:rsidR="008214F9" w:rsidRPr="005A1899">
        <w:rPr>
          <w:rFonts w:eastAsia="Times New Roman" w:cs="Arial"/>
        </w:rPr>
        <w:t xml:space="preserve"> at</w:t>
      </w:r>
      <w:r w:rsidR="008214F9" w:rsidRPr="005A1899">
        <w:t xml:space="preserve"> </w:t>
      </w:r>
      <w:hyperlink r:id="rId34" w:history="1">
        <w:r w:rsidR="008214F9" w:rsidRPr="005A1899">
          <w:rPr>
            <w:rStyle w:val="Hyperlink"/>
            <w:rFonts w:cs="Arial"/>
          </w:rPr>
          <w:t>https://benetech.org/about/resources/</w:t>
        </w:r>
      </w:hyperlink>
      <w:r w:rsidR="00A57D21" w:rsidRPr="005A1899">
        <w:t>.</w:t>
      </w:r>
    </w:p>
    <w:p w14:paraId="2DC0F9D3" w14:textId="77777777" w:rsidR="003A32E9" w:rsidRPr="005A1899" w:rsidRDefault="003A32E9" w:rsidP="005A1899">
      <w:pPr>
        <w:ind w:left="360"/>
        <w:rPr>
          <w:rFonts w:cs="Arial"/>
          <w:color w:val="17365D"/>
        </w:rPr>
      </w:pPr>
    </w:p>
    <w:p w14:paraId="7A3DAFCF" w14:textId="71C1D97B" w:rsidR="000C6E94" w:rsidRPr="005A1899" w:rsidRDefault="005E3AB0" w:rsidP="005A1899">
      <w:pPr>
        <w:ind w:left="360"/>
        <w:rPr>
          <w:rFonts w:cs="Arial"/>
        </w:rPr>
      </w:pPr>
      <w:r w:rsidRPr="005A1899">
        <w:rPr>
          <w:rFonts w:cs="Arial"/>
        </w:rPr>
        <w:t xml:space="preserve">DAISY Consortium has authoring and production tools at </w:t>
      </w:r>
      <w:hyperlink r:id="rId35" w:history="1">
        <w:r w:rsidRPr="005A1899">
          <w:rPr>
            <w:rStyle w:val="Hyperlink"/>
            <w:rFonts w:cs="Arial"/>
          </w:rPr>
          <w:t>http://www.daisy.org/tools/production</w:t>
        </w:r>
      </w:hyperlink>
      <w:r w:rsidR="006861FF" w:rsidRPr="005A1899">
        <w:rPr>
          <w:rFonts w:cs="Arial"/>
        </w:rPr>
        <w:t>.</w:t>
      </w:r>
    </w:p>
    <w:p w14:paraId="0CB10FAB" w14:textId="77777777" w:rsidR="0034664B" w:rsidRPr="005A1899" w:rsidRDefault="0034664B" w:rsidP="005A1899">
      <w:pPr>
        <w:pStyle w:val="Heading2"/>
        <w:ind w:left="360"/>
      </w:pPr>
    </w:p>
    <w:p w14:paraId="14CA0680" w14:textId="568D7AE9" w:rsidR="0034664B" w:rsidRPr="00E32ED2" w:rsidRDefault="0034664B" w:rsidP="0034664B">
      <w:pPr>
        <w:pStyle w:val="Heading2"/>
        <w:rPr>
          <w:sz w:val="28"/>
          <w:szCs w:val="28"/>
        </w:rPr>
      </w:pPr>
      <w:bookmarkStart w:id="34" w:name="_Toc386958833"/>
      <w:r w:rsidRPr="00E32ED2">
        <w:rPr>
          <w:sz w:val="28"/>
          <w:szCs w:val="28"/>
        </w:rPr>
        <w:t>Other Marrakesh Guides</w:t>
      </w:r>
      <w:bookmarkEnd w:id="34"/>
    </w:p>
    <w:p w14:paraId="3E6A3837" w14:textId="61836B07" w:rsidR="003A32E9" w:rsidRDefault="003A32E9" w:rsidP="003A32E9">
      <w:pPr>
        <w:pStyle w:val="ListParagraph"/>
        <w:rPr>
          <w:rFonts w:ascii="Arial" w:hAnsi="Arial" w:cs="Arial"/>
          <w:color w:val="17365D"/>
        </w:rPr>
      </w:pPr>
    </w:p>
    <w:p w14:paraId="0E245F38" w14:textId="2DEC40D7" w:rsidR="00A07363" w:rsidRPr="005A1899" w:rsidRDefault="008214F9" w:rsidP="005A1899">
      <w:pPr>
        <w:pStyle w:val="Heading2"/>
        <w:numPr>
          <w:ilvl w:val="0"/>
          <w:numId w:val="3"/>
        </w:numPr>
        <w:ind w:left="360"/>
      </w:pPr>
      <w:bookmarkStart w:id="35" w:name="_Toc386958834"/>
      <w:r>
        <w:t>Are there other guides to the Marrakesh Treaty?</w:t>
      </w:r>
      <w:bookmarkEnd w:id="35"/>
    </w:p>
    <w:p w14:paraId="01BD6857" w14:textId="0935ED01" w:rsidR="00423784" w:rsidRPr="005A1899" w:rsidRDefault="008214F9" w:rsidP="005A1899">
      <w:pPr>
        <w:ind w:left="360"/>
        <w:rPr>
          <w:rFonts w:cs="Arial"/>
          <w:color w:val="17365D"/>
        </w:rPr>
      </w:pPr>
      <w:r w:rsidRPr="005A1899">
        <w:rPr>
          <w:rFonts w:eastAsia="Times New Roman" w:cs="Arial"/>
        </w:rPr>
        <w:t xml:space="preserve">Yes, EIFL created an advocacy guide for libraries: </w:t>
      </w:r>
      <w:hyperlink r:id="rId36" w:history="1">
        <w:r w:rsidRPr="005A1899">
          <w:rPr>
            <w:rStyle w:val="Hyperlink"/>
            <w:rFonts w:cs="Arial"/>
          </w:rPr>
          <w:t>http://www.eifl.net/resources/marrakesh-treaty-eifl-guide-libraries-english</w:t>
        </w:r>
      </w:hyperlink>
      <w:r w:rsidRPr="005A1899">
        <w:rPr>
          <w:rFonts w:cs="Arial"/>
          <w:color w:val="17365D"/>
        </w:rPr>
        <w:t xml:space="preserve"> </w:t>
      </w:r>
    </w:p>
    <w:p w14:paraId="4508E031" w14:textId="77777777" w:rsidR="00DE4F3B" w:rsidRPr="005A1899" w:rsidRDefault="00DE4F3B" w:rsidP="005A1899">
      <w:pPr>
        <w:ind w:left="360"/>
        <w:rPr>
          <w:rFonts w:eastAsia="Times New Roman" w:cs="Arial"/>
        </w:rPr>
      </w:pPr>
    </w:p>
    <w:p w14:paraId="6799DDAE" w14:textId="6E445AF3" w:rsidR="008214F9" w:rsidRPr="00FA151A" w:rsidRDefault="008214F9" w:rsidP="005A1899">
      <w:pPr>
        <w:ind w:left="360"/>
        <w:rPr>
          <w:rFonts w:eastAsia="Times New Roman" w:cs="Arial"/>
          <w:spacing w:val="-4"/>
        </w:rPr>
      </w:pPr>
      <w:r w:rsidRPr="00FA151A">
        <w:rPr>
          <w:rFonts w:eastAsia="Times New Roman" w:cs="Arial"/>
          <w:spacing w:val="-4"/>
        </w:rPr>
        <w:t>The World Blind Union created a guide to the legal framework of the Marrakesh Treaty:</w:t>
      </w:r>
    </w:p>
    <w:p w14:paraId="39595FC9" w14:textId="7A681C4B" w:rsidR="008214F9" w:rsidRPr="005A1899" w:rsidRDefault="001E72A8" w:rsidP="005A1899">
      <w:pPr>
        <w:ind w:left="360"/>
        <w:rPr>
          <w:rFonts w:cs="Arial"/>
          <w:color w:val="17365D"/>
        </w:rPr>
      </w:pPr>
      <w:hyperlink r:id="rId37" w:history="1">
        <w:r w:rsidR="008214F9" w:rsidRPr="005A1899">
          <w:rPr>
            <w:rStyle w:val="Hyperlink"/>
            <w:rFonts w:cs="Arial"/>
          </w:rPr>
          <w:t>http://www.worldblindunion.org/English/our-work/our-priorities/Pages/WBU-Guide-to-the-Marrakesh-Treaty.aspx</w:t>
        </w:r>
      </w:hyperlink>
      <w:r w:rsidR="008214F9" w:rsidRPr="005A1899">
        <w:rPr>
          <w:rFonts w:cs="Arial"/>
          <w:color w:val="17365D"/>
        </w:rPr>
        <w:t xml:space="preserve"> </w:t>
      </w:r>
    </w:p>
    <w:p w14:paraId="2D831E15" w14:textId="77777777" w:rsidR="008214F9" w:rsidRPr="005A1899" w:rsidRDefault="008214F9" w:rsidP="005A1899">
      <w:pPr>
        <w:ind w:left="360"/>
        <w:rPr>
          <w:rFonts w:cs="Arial"/>
          <w:color w:val="17365D"/>
        </w:rPr>
      </w:pPr>
    </w:p>
    <w:p w14:paraId="483355FC" w14:textId="409D16F6" w:rsidR="003A32E9" w:rsidRPr="005A1899" w:rsidRDefault="008214F9" w:rsidP="005A1899">
      <w:pPr>
        <w:ind w:left="360"/>
        <w:rPr>
          <w:rStyle w:val="Hyperlink"/>
          <w:rFonts w:cs="Arial"/>
        </w:rPr>
      </w:pPr>
      <w:r w:rsidRPr="005A1899">
        <w:rPr>
          <w:rFonts w:cs="Arial"/>
        </w:rPr>
        <w:t>(</w:t>
      </w:r>
      <w:proofErr w:type="gramStart"/>
      <w:r w:rsidRPr="005A1899">
        <w:rPr>
          <w:rFonts w:cs="Arial"/>
        </w:rPr>
        <w:t>e</w:t>
      </w:r>
      <w:proofErr w:type="gramEnd"/>
      <w:r w:rsidRPr="005A1899">
        <w:rPr>
          <w:rFonts w:cs="Arial"/>
        </w:rPr>
        <w:t xml:space="preserve">-version format) </w:t>
      </w:r>
      <w:hyperlink r:id="rId38" w:history="1">
        <w:r w:rsidR="003A32E9" w:rsidRPr="005A1899">
          <w:rPr>
            <w:rStyle w:val="Hyperlink"/>
            <w:rFonts w:cs="Arial"/>
          </w:rPr>
          <w:t>WBU guide</w:t>
        </w:r>
      </w:hyperlink>
    </w:p>
    <w:p w14:paraId="66923F68" w14:textId="77777777" w:rsidR="00DE4F3B" w:rsidRPr="005A1899" w:rsidRDefault="00DE4F3B" w:rsidP="005A1899">
      <w:pPr>
        <w:ind w:left="360"/>
        <w:rPr>
          <w:rFonts w:cs="Arial"/>
          <w:color w:val="17365D"/>
        </w:rPr>
      </w:pPr>
    </w:p>
    <w:p w14:paraId="708F69E4" w14:textId="2DBBDDB6" w:rsidR="00233B4B" w:rsidRPr="00233B4B" w:rsidRDefault="008214F9" w:rsidP="005A1899">
      <w:pPr>
        <w:ind w:left="360"/>
        <w:rPr>
          <w:rFonts w:eastAsia="Times New Roman" w:cs="Arial"/>
          <w:spacing w:val="-6"/>
        </w:rPr>
      </w:pPr>
      <w:r w:rsidRPr="00233B4B">
        <w:rPr>
          <w:rFonts w:eastAsia="Times New Roman" w:cs="Arial"/>
          <w:spacing w:val="-6"/>
        </w:rPr>
        <w:t xml:space="preserve">The </w:t>
      </w:r>
      <w:r w:rsidR="003A32E9" w:rsidRPr="00233B4B">
        <w:rPr>
          <w:rFonts w:eastAsia="Times New Roman" w:cs="Arial"/>
          <w:spacing w:val="-6"/>
        </w:rPr>
        <w:t>U</w:t>
      </w:r>
      <w:r w:rsidR="00D7354F" w:rsidRPr="00233B4B">
        <w:rPr>
          <w:rFonts w:eastAsia="Times New Roman" w:cs="Arial"/>
          <w:spacing w:val="-6"/>
        </w:rPr>
        <w:t xml:space="preserve">nited </w:t>
      </w:r>
      <w:r w:rsidR="003A32E9" w:rsidRPr="00233B4B">
        <w:rPr>
          <w:rFonts w:eastAsia="Times New Roman" w:cs="Arial"/>
          <w:spacing w:val="-6"/>
        </w:rPr>
        <w:t>N</w:t>
      </w:r>
      <w:r w:rsidR="00D7354F" w:rsidRPr="00233B4B">
        <w:rPr>
          <w:rFonts w:eastAsia="Times New Roman" w:cs="Arial"/>
          <w:spacing w:val="-6"/>
        </w:rPr>
        <w:t xml:space="preserve">ations </w:t>
      </w:r>
      <w:r w:rsidR="003A32E9" w:rsidRPr="00233B4B">
        <w:rPr>
          <w:rFonts w:eastAsia="Times New Roman" w:cs="Arial"/>
          <w:spacing w:val="-6"/>
        </w:rPr>
        <w:t>D</w:t>
      </w:r>
      <w:r w:rsidR="00D7354F" w:rsidRPr="00233B4B">
        <w:rPr>
          <w:rFonts w:eastAsia="Times New Roman" w:cs="Arial"/>
          <w:spacing w:val="-6"/>
        </w:rPr>
        <w:t xml:space="preserve">evelopment </w:t>
      </w:r>
      <w:proofErr w:type="spellStart"/>
      <w:r w:rsidR="003A32E9" w:rsidRPr="00233B4B">
        <w:rPr>
          <w:rFonts w:eastAsia="Times New Roman" w:cs="Arial"/>
          <w:spacing w:val="-6"/>
        </w:rPr>
        <w:t>P</w:t>
      </w:r>
      <w:r w:rsidR="00D7354F" w:rsidRPr="00233B4B">
        <w:rPr>
          <w:rFonts w:eastAsia="Times New Roman" w:cs="Arial"/>
          <w:spacing w:val="-6"/>
        </w:rPr>
        <w:t>rogram</w:t>
      </w:r>
      <w:r w:rsidR="000711D5">
        <w:rPr>
          <w:rFonts w:eastAsia="Times New Roman" w:cs="Arial"/>
          <w:spacing w:val="-6"/>
        </w:rPr>
        <w:t>me</w:t>
      </w:r>
      <w:proofErr w:type="spellEnd"/>
      <w:r w:rsidR="003A32E9" w:rsidRPr="00233B4B">
        <w:rPr>
          <w:rFonts w:eastAsia="Times New Roman" w:cs="Arial"/>
          <w:spacing w:val="-6"/>
        </w:rPr>
        <w:t xml:space="preserve"> </w:t>
      </w:r>
      <w:r w:rsidRPr="00233B4B">
        <w:rPr>
          <w:rFonts w:eastAsia="Times New Roman" w:cs="Arial"/>
          <w:spacing w:val="-6"/>
        </w:rPr>
        <w:t xml:space="preserve">produced a </w:t>
      </w:r>
      <w:r w:rsidR="003A32E9" w:rsidRPr="00233B4B">
        <w:rPr>
          <w:rFonts w:eastAsia="Times New Roman" w:cs="Arial"/>
          <w:spacing w:val="-6"/>
        </w:rPr>
        <w:t>guide</w:t>
      </w:r>
      <w:r w:rsidR="00255925" w:rsidRPr="00233B4B">
        <w:rPr>
          <w:rFonts w:eastAsia="Times New Roman" w:cs="Arial"/>
          <w:spacing w:val="-6"/>
        </w:rPr>
        <w:t xml:space="preserve"> </w:t>
      </w:r>
      <w:r w:rsidR="0028266C" w:rsidRPr="00233B4B">
        <w:rPr>
          <w:rFonts w:eastAsia="Times New Roman" w:cs="Arial"/>
          <w:spacing w:val="-6"/>
        </w:rPr>
        <w:t xml:space="preserve">titled </w:t>
      </w:r>
      <w:r w:rsidR="0034664B" w:rsidRPr="000711D5">
        <w:rPr>
          <w:rFonts w:cs="Arial"/>
          <w:i/>
          <w:spacing w:val="-6"/>
        </w:rPr>
        <w:t xml:space="preserve">Our </w:t>
      </w:r>
      <w:r w:rsidR="000711D5" w:rsidRPr="000711D5">
        <w:rPr>
          <w:rFonts w:cs="Arial"/>
          <w:i/>
          <w:spacing w:val="-6"/>
        </w:rPr>
        <w:t>R</w:t>
      </w:r>
      <w:r w:rsidR="0034664B" w:rsidRPr="000711D5">
        <w:rPr>
          <w:rFonts w:cs="Arial"/>
          <w:i/>
          <w:spacing w:val="-6"/>
        </w:rPr>
        <w:t xml:space="preserve">ight to </w:t>
      </w:r>
      <w:r w:rsidR="000711D5" w:rsidRPr="000711D5">
        <w:rPr>
          <w:rFonts w:cs="Arial"/>
          <w:i/>
          <w:spacing w:val="-6"/>
        </w:rPr>
        <w:t>K</w:t>
      </w:r>
      <w:r w:rsidR="0034664B" w:rsidRPr="000711D5">
        <w:rPr>
          <w:rFonts w:cs="Arial"/>
          <w:i/>
          <w:spacing w:val="-6"/>
        </w:rPr>
        <w:t>nowledge</w:t>
      </w:r>
      <w:r w:rsidR="00D7354F" w:rsidRPr="00233B4B">
        <w:rPr>
          <w:rFonts w:cs="Arial"/>
          <w:color w:val="17365D"/>
          <w:spacing w:val="-6"/>
        </w:rPr>
        <w:t xml:space="preserve"> </w:t>
      </w:r>
      <w:r w:rsidR="00D7354F" w:rsidRPr="00233B4B">
        <w:rPr>
          <w:rFonts w:eastAsia="Times New Roman" w:cs="Arial"/>
          <w:spacing w:val="-6"/>
        </w:rPr>
        <w:t xml:space="preserve">with versions in </w:t>
      </w:r>
      <w:r w:rsidR="005B08F2" w:rsidRPr="00233B4B">
        <w:rPr>
          <w:rFonts w:eastAsia="Times New Roman" w:cs="Arial"/>
          <w:spacing w:val="-6"/>
        </w:rPr>
        <w:t>a</w:t>
      </w:r>
      <w:r w:rsidR="00DE4F3B" w:rsidRPr="00233B4B">
        <w:rPr>
          <w:rFonts w:eastAsia="Times New Roman" w:cs="Arial"/>
          <w:spacing w:val="-6"/>
        </w:rPr>
        <w:t xml:space="preserve">ccessible formats of electronic </w:t>
      </w:r>
      <w:r w:rsidR="00A5669F" w:rsidRPr="00233B4B">
        <w:rPr>
          <w:rFonts w:eastAsia="Times New Roman" w:cs="Arial"/>
          <w:spacing w:val="-6"/>
        </w:rPr>
        <w:t>Braille</w:t>
      </w:r>
      <w:r w:rsidR="000711D5">
        <w:rPr>
          <w:rFonts w:eastAsia="Times New Roman" w:cs="Arial"/>
          <w:spacing w:val="-6"/>
        </w:rPr>
        <w:t>, DAISY, a</w:t>
      </w:r>
      <w:r w:rsidR="00DE4F3B" w:rsidRPr="00233B4B">
        <w:rPr>
          <w:rFonts w:eastAsia="Times New Roman" w:cs="Arial"/>
          <w:spacing w:val="-6"/>
        </w:rPr>
        <w:t>udio (MP3)</w:t>
      </w:r>
      <w:r w:rsidR="0083769F" w:rsidRPr="00233B4B">
        <w:rPr>
          <w:rFonts w:eastAsia="Times New Roman" w:cs="Arial"/>
          <w:spacing w:val="-6"/>
        </w:rPr>
        <w:t xml:space="preserve">: </w:t>
      </w:r>
    </w:p>
    <w:p w14:paraId="5CBB633E" w14:textId="6AC0EE54" w:rsidR="00EC0C06" w:rsidRPr="00106B94" w:rsidRDefault="001E72A8" w:rsidP="00106B94">
      <w:pPr>
        <w:ind w:left="360"/>
        <w:rPr>
          <w:rFonts w:cs="Arial"/>
          <w:color w:val="17365D"/>
        </w:rPr>
      </w:pPr>
      <w:hyperlink r:id="rId39" w:history="1">
        <w:r w:rsidR="008214F9" w:rsidRPr="005A1899">
          <w:rPr>
            <w:rStyle w:val="Hyperlink"/>
            <w:rFonts w:cs="Arial"/>
          </w:rPr>
          <w:t>http://www.asia-pacific.undp.org/content/rbap/en/home/library/democratic_governance/hiv_aids/our-right-to-knowledge--legal-reviews-for-the-ratification-of-th.html</w:t>
        </w:r>
      </w:hyperlink>
      <w:r w:rsidR="008214F9" w:rsidRPr="005A1899">
        <w:rPr>
          <w:rFonts w:cs="Arial"/>
          <w:color w:val="17365D"/>
        </w:rPr>
        <w:t xml:space="preserve"> </w:t>
      </w:r>
    </w:p>
    <w:p w14:paraId="4D21EA99" w14:textId="77777777" w:rsidR="00217211" w:rsidRDefault="00217211">
      <w:pPr>
        <w:spacing w:after="160" w:line="259" w:lineRule="auto"/>
        <w:rPr>
          <w:rFonts w:eastAsiaTheme="majorEastAsia" w:cstheme="majorBidi"/>
          <w:b/>
          <w:bCs/>
          <w:color w:val="151E3A"/>
          <w:sz w:val="36"/>
          <w:szCs w:val="36"/>
        </w:rPr>
      </w:pPr>
      <w:r>
        <w:br w:type="page"/>
      </w:r>
    </w:p>
    <w:p w14:paraId="3869602D" w14:textId="57149EEE" w:rsidR="00EC0C06" w:rsidRDefault="0021760E" w:rsidP="0034664B">
      <w:pPr>
        <w:pStyle w:val="Heading1"/>
      </w:pPr>
      <w:bookmarkStart w:id="36" w:name="_Toc386958835"/>
      <w:r>
        <w:lastRenderedPageBreak/>
        <w:t>Acknowledgements</w:t>
      </w:r>
      <w:bookmarkEnd w:id="36"/>
    </w:p>
    <w:p w14:paraId="6E2AD781" w14:textId="40657278" w:rsidR="00447B7A" w:rsidRPr="00807996" w:rsidRDefault="00447B7A" w:rsidP="00807996">
      <w:pPr>
        <w:rPr>
          <w:sz w:val="28"/>
          <w:szCs w:val="28"/>
        </w:rPr>
      </w:pPr>
    </w:p>
    <w:p w14:paraId="0EE52E21" w14:textId="5E71E209" w:rsidR="00B45FBF" w:rsidRPr="00F21027" w:rsidRDefault="00B45FBF" w:rsidP="00807996">
      <w:r w:rsidRPr="00F21027">
        <w:t>Thank you to all who contr</w:t>
      </w:r>
      <w:r w:rsidR="00BD00C2" w:rsidRPr="00F21027">
        <w:t xml:space="preserve">ibuted to this </w:t>
      </w:r>
      <w:r w:rsidR="00BD00C2" w:rsidRPr="00F21027">
        <w:rPr>
          <w:i/>
        </w:rPr>
        <w:t>Getting Started</w:t>
      </w:r>
      <w:r w:rsidRPr="00F21027">
        <w:t xml:space="preserve"> guide:</w:t>
      </w:r>
    </w:p>
    <w:p w14:paraId="185DCCDC" w14:textId="77777777" w:rsidR="00B45FBF" w:rsidRPr="00807996" w:rsidRDefault="00B45FBF" w:rsidP="00807996">
      <w:pPr>
        <w:rPr>
          <w:sz w:val="28"/>
          <w:szCs w:val="28"/>
        </w:rPr>
      </w:pPr>
    </w:p>
    <w:p w14:paraId="7B3FC774" w14:textId="77777777" w:rsidR="00636226" w:rsidRDefault="00636226" w:rsidP="00807996">
      <w:pPr>
        <w:sectPr w:rsidR="00636226" w:rsidSect="007120EB">
          <w:footerReference w:type="default" r:id="rId40"/>
          <w:pgSz w:w="12240" w:h="15840"/>
          <w:pgMar w:top="1440" w:right="1440" w:bottom="1440" w:left="1440" w:header="446" w:footer="504" w:gutter="0"/>
          <w:cols w:space="720"/>
          <w:titlePg/>
          <w:docGrid w:linePitch="360"/>
        </w:sectPr>
      </w:pPr>
    </w:p>
    <w:p w14:paraId="551F942A" w14:textId="1B2F28E0" w:rsidR="00447B7A" w:rsidRPr="00807996" w:rsidRDefault="00447B7A" w:rsidP="00807996">
      <w:proofErr w:type="spellStart"/>
      <w:r w:rsidRPr="00807996">
        <w:lastRenderedPageBreak/>
        <w:t>Ingvild</w:t>
      </w:r>
      <w:proofErr w:type="spellEnd"/>
      <w:r w:rsidRPr="00807996">
        <w:t xml:space="preserve"> </w:t>
      </w:r>
      <w:proofErr w:type="spellStart"/>
      <w:r w:rsidRPr="00807996">
        <w:t>Aanensen</w:t>
      </w:r>
      <w:proofErr w:type="spellEnd"/>
    </w:p>
    <w:p w14:paraId="3783FAA2" w14:textId="77777777" w:rsidR="00447B7A" w:rsidRPr="00807996" w:rsidRDefault="00447B7A" w:rsidP="00807996">
      <w:r w:rsidRPr="00807996">
        <w:t xml:space="preserve">Diego </w:t>
      </w:r>
      <w:proofErr w:type="spellStart"/>
      <w:r w:rsidRPr="00807996">
        <w:t>Anthoons</w:t>
      </w:r>
      <w:proofErr w:type="spellEnd"/>
    </w:p>
    <w:p w14:paraId="5D32D77D" w14:textId="77777777" w:rsidR="00447B7A" w:rsidRPr="00807996" w:rsidRDefault="00447B7A" w:rsidP="00807996">
      <w:r w:rsidRPr="00807996">
        <w:t>Jonathan Band</w:t>
      </w:r>
    </w:p>
    <w:p w14:paraId="0281D0EC" w14:textId="77777777" w:rsidR="00447B7A" w:rsidRPr="00807996" w:rsidRDefault="00447B7A" w:rsidP="00807996">
      <w:proofErr w:type="spellStart"/>
      <w:r w:rsidRPr="00807996">
        <w:t>Saskia</w:t>
      </w:r>
      <w:proofErr w:type="spellEnd"/>
      <w:r w:rsidRPr="00807996">
        <w:t xml:space="preserve"> </w:t>
      </w:r>
      <w:proofErr w:type="spellStart"/>
      <w:r w:rsidRPr="00807996">
        <w:t>Boets</w:t>
      </w:r>
      <w:proofErr w:type="spellEnd"/>
    </w:p>
    <w:p w14:paraId="4938A089" w14:textId="77777777" w:rsidR="00447B7A" w:rsidRPr="00807996" w:rsidRDefault="00447B7A" w:rsidP="00807996">
      <w:r w:rsidRPr="00807996">
        <w:t>Vincent Bonnet</w:t>
      </w:r>
    </w:p>
    <w:p w14:paraId="1C738775" w14:textId="77777777" w:rsidR="00447B7A" w:rsidRPr="00807996" w:rsidRDefault="00447B7A" w:rsidP="00807996">
      <w:r w:rsidRPr="00807996">
        <w:t>Donna Bourne-Tyson</w:t>
      </w:r>
    </w:p>
    <w:p w14:paraId="17205C43" w14:textId="77777777" w:rsidR="00447B7A" w:rsidRPr="00807996" w:rsidRDefault="00447B7A" w:rsidP="00807996">
      <w:r w:rsidRPr="00807996">
        <w:t>Chris Corrigan</w:t>
      </w:r>
    </w:p>
    <w:p w14:paraId="4F803820" w14:textId="77777777" w:rsidR="00447B7A" w:rsidRPr="00807996" w:rsidRDefault="00447B7A" w:rsidP="00807996">
      <w:r w:rsidRPr="00807996">
        <w:t xml:space="preserve">Jim </w:t>
      </w:r>
      <w:proofErr w:type="spellStart"/>
      <w:r w:rsidRPr="00807996">
        <w:t>Fruchterman</w:t>
      </w:r>
      <w:proofErr w:type="spellEnd"/>
    </w:p>
    <w:p w14:paraId="04F60FE6" w14:textId="77777777" w:rsidR="00447B7A" w:rsidRPr="00807996" w:rsidRDefault="00447B7A" w:rsidP="00807996">
      <w:r w:rsidRPr="00807996">
        <w:t xml:space="preserve">Sarah </w:t>
      </w:r>
      <w:proofErr w:type="spellStart"/>
      <w:r w:rsidRPr="00807996">
        <w:t>Guay</w:t>
      </w:r>
      <w:proofErr w:type="spellEnd"/>
    </w:p>
    <w:p w14:paraId="6ECCB016" w14:textId="77777777" w:rsidR="00447B7A" w:rsidRPr="00807996" w:rsidRDefault="00447B7A" w:rsidP="00807996">
      <w:r w:rsidRPr="00807996">
        <w:t xml:space="preserve">Susan </w:t>
      </w:r>
      <w:proofErr w:type="spellStart"/>
      <w:r w:rsidRPr="00807996">
        <w:t>Haigh</w:t>
      </w:r>
      <w:proofErr w:type="spellEnd"/>
    </w:p>
    <w:p w14:paraId="3D8C2B69" w14:textId="77777777" w:rsidR="00447B7A" w:rsidRPr="00807996" w:rsidRDefault="00447B7A" w:rsidP="00807996">
      <w:r w:rsidRPr="00807996">
        <w:t xml:space="preserve">Penny </w:t>
      </w:r>
      <w:proofErr w:type="spellStart"/>
      <w:r w:rsidRPr="00807996">
        <w:t>Hartin</w:t>
      </w:r>
      <w:proofErr w:type="spellEnd"/>
    </w:p>
    <w:p w14:paraId="456A38E1" w14:textId="77777777" w:rsidR="00447B7A" w:rsidRPr="00807996" w:rsidRDefault="00447B7A" w:rsidP="00807996">
      <w:r w:rsidRPr="00807996">
        <w:t xml:space="preserve">Nina </w:t>
      </w:r>
      <w:proofErr w:type="spellStart"/>
      <w:r w:rsidRPr="00807996">
        <w:t>Kassis</w:t>
      </w:r>
      <w:proofErr w:type="spellEnd"/>
      <w:r w:rsidRPr="00807996">
        <w:t xml:space="preserve"> </w:t>
      </w:r>
      <w:proofErr w:type="spellStart"/>
      <w:r w:rsidRPr="00807996">
        <w:t>Adamo</w:t>
      </w:r>
      <w:proofErr w:type="spellEnd"/>
    </w:p>
    <w:p w14:paraId="1714F27F" w14:textId="77777777" w:rsidR="00447B7A" w:rsidRPr="00807996" w:rsidRDefault="00447B7A" w:rsidP="00807996">
      <w:r w:rsidRPr="00807996">
        <w:t>Hiroshi Kawamura</w:t>
      </w:r>
    </w:p>
    <w:p w14:paraId="19A7B50D" w14:textId="77777777" w:rsidR="00447B7A" w:rsidRPr="00807996" w:rsidRDefault="00447B7A" w:rsidP="00807996">
      <w:r w:rsidRPr="00807996">
        <w:t xml:space="preserve">Dick </w:t>
      </w:r>
      <w:proofErr w:type="spellStart"/>
      <w:r w:rsidRPr="00807996">
        <w:t>Kawooya</w:t>
      </w:r>
      <w:proofErr w:type="spellEnd"/>
    </w:p>
    <w:p w14:paraId="51D96F11" w14:textId="77777777" w:rsidR="00447B7A" w:rsidRPr="00807996" w:rsidRDefault="00447B7A" w:rsidP="00807996">
      <w:proofErr w:type="spellStart"/>
      <w:r w:rsidRPr="00807996">
        <w:t>Lina</w:t>
      </w:r>
      <w:proofErr w:type="spellEnd"/>
      <w:r w:rsidRPr="00807996">
        <w:t xml:space="preserve"> </w:t>
      </w:r>
      <w:proofErr w:type="spellStart"/>
      <w:r w:rsidRPr="00807996">
        <w:t>Kouzi</w:t>
      </w:r>
      <w:proofErr w:type="spellEnd"/>
    </w:p>
    <w:p w14:paraId="1D86B39F" w14:textId="77777777" w:rsidR="00447B7A" w:rsidRPr="00807996" w:rsidRDefault="00447B7A" w:rsidP="00807996">
      <w:proofErr w:type="spellStart"/>
      <w:r w:rsidRPr="00807996">
        <w:t>Koen</w:t>
      </w:r>
      <w:proofErr w:type="spellEnd"/>
      <w:r w:rsidRPr="00807996">
        <w:t xml:space="preserve"> </w:t>
      </w:r>
      <w:proofErr w:type="spellStart"/>
      <w:r w:rsidRPr="00807996">
        <w:t>Krikhaar</w:t>
      </w:r>
      <w:proofErr w:type="spellEnd"/>
    </w:p>
    <w:p w14:paraId="53A5A970" w14:textId="534C524D" w:rsidR="00447B7A" w:rsidRPr="00807996" w:rsidRDefault="00447B7A" w:rsidP="00807996">
      <w:r w:rsidRPr="00807996">
        <w:t xml:space="preserve">Kari </w:t>
      </w:r>
      <w:proofErr w:type="spellStart"/>
      <w:r w:rsidRPr="00807996">
        <w:t>Kummeneje</w:t>
      </w:r>
      <w:proofErr w:type="spellEnd"/>
    </w:p>
    <w:p w14:paraId="31FE468A" w14:textId="4E3F9F2C" w:rsidR="000114C0" w:rsidRPr="00807996" w:rsidRDefault="000114C0" w:rsidP="00807996">
      <w:r w:rsidRPr="00807996">
        <w:t xml:space="preserve">Patricia </w:t>
      </w:r>
      <w:proofErr w:type="spellStart"/>
      <w:r w:rsidRPr="00807996">
        <w:t>LaCivita</w:t>
      </w:r>
      <w:proofErr w:type="spellEnd"/>
    </w:p>
    <w:p w14:paraId="1561FCE4" w14:textId="408DC2D8" w:rsidR="00447B7A" w:rsidRPr="00807996" w:rsidRDefault="00447B7A" w:rsidP="00807996">
      <w:proofErr w:type="spellStart"/>
      <w:r w:rsidRPr="00807996">
        <w:lastRenderedPageBreak/>
        <w:t>Jelena</w:t>
      </w:r>
      <w:proofErr w:type="spellEnd"/>
      <w:r w:rsidRPr="00807996">
        <w:t xml:space="preserve"> </w:t>
      </w:r>
      <w:proofErr w:type="spellStart"/>
      <w:r w:rsidRPr="00807996">
        <w:t>Lešaja</w:t>
      </w:r>
      <w:proofErr w:type="spellEnd"/>
    </w:p>
    <w:p w14:paraId="15056466" w14:textId="77777777" w:rsidR="00447B7A" w:rsidRPr="00807996" w:rsidRDefault="00447B7A" w:rsidP="00807996">
      <w:r w:rsidRPr="00807996">
        <w:t xml:space="preserve">Mike L. </w:t>
      </w:r>
      <w:proofErr w:type="spellStart"/>
      <w:r w:rsidRPr="00807996">
        <w:t>Marlia</w:t>
      </w:r>
      <w:proofErr w:type="spellEnd"/>
    </w:p>
    <w:p w14:paraId="0AE95C86" w14:textId="77777777" w:rsidR="00447B7A" w:rsidRPr="00807996" w:rsidRDefault="00447B7A" w:rsidP="00807996">
      <w:proofErr w:type="spellStart"/>
      <w:r w:rsidRPr="00807996">
        <w:t>Ariadna</w:t>
      </w:r>
      <w:proofErr w:type="spellEnd"/>
      <w:r w:rsidRPr="00807996">
        <w:t xml:space="preserve"> </w:t>
      </w:r>
      <w:proofErr w:type="spellStart"/>
      <w:r w:rsidRPr="00807996">
        <w:t>Matas</w:t>
      </w:r>
      <w:proofErr w:type="spellEnd"/>
    </w:p>
    <w:p w14:paraId="358F2E63" w14:textId="77777777" w:rsidR="00447B7A" w:rsidRPr="00807996" w:rsidRDefault="00447B7A" w:rsidP="00807996">
      <w:r w:rsidRPr="00807996">
        <w:t>Bárbara Martin Muñoz</w:t>
      </w:r>
    </w:p>
    <w:p w14:paraId="50F35E29" w14:textId="77777777" w:rsidR="00447B7A" w:rsidRPr="00807996" w:rsidRDefault="00447B7A" w:rsidP="00807996">
      <w:r w:rsidRPr="00807996">
        <w:t>Denise Nicholson</w:t>
      </w:r>
    </w:p>
    <w:p w14:paraId="23702EB3" w14:textId="77777777" w:rsidR="00447B7A" w:rsidRPr="00807996" w:rsidRDefault="00447B7A" w:rsidP="00807996">
      <w:r w:rsidRPr="00807996">
        <w:t xml:space="preserve">Kristina </w:t>
      </w:r>
      <w:proofErr w:type="spellStart"/>
      <w:r w:rsidRPr="00807996">
        <w:t>Passad</w:t>
      </w:r>
      <w:proofErr w:type="spellEnd"/>
    </w:p>
    <w:p w14:paraId="21BC60C5" w14:textId="77777777" w:rsidR="00447B7A" w:rsidRPr="00807996" w:rsidRDefault="00447B7A" w:rsidP="00807996">
      <w:r w:rsidRPr="00807996">
        <w:t xml:space="preserve">Geert </w:t>
      </w:r>
      <w:proofErr w:type="spellStart"/>
      <w:r w:rsidRPr="00807996">
        <w:t>Ruebens</w:t>
      </w:r>
      <w:proofErr w:type="spellEnd"/>
    </w:p>
    <w:p w14:paraId="52D933F1" w14:textId="77777777" w:rsidR="00447B7A" w:rsidRPr="00807996" w:rsidRDefault="00447B7A" w:rsidP="00807996">
      <w:r w:rsidRPr="00807996">
        <w:t>Winston Tabb</w:t>
      </w:r>
    </w:p>
    <w:p w14:paraId="71AA7E3D" w14:textId="77777777" w:rsidR="00447B7A" w:rsidRPr="00807996" w:rsidRDefault="00447B7A" w:rsidP="00807996">
      <w:r w:rsidRPr="00807996">
        <w:t>Brad Turner</w:t>
      </w:r>
    </w:p>
    <w:p w14:paraId="34B9D442" w14:textId="78FD03E4" w:rsidR="00447B7A" w:rsidRPr="00807996" w:rsidRDefault="00217211" w:rsidP="00807996">
      <w:proofErr w:type="spellStart"/>
      <w:r w:rsidRPr="00807996">
        <w:t>Pentti</w:t>
      </w:r>
      <w:proofErr w:type="spellEnd"/>
      <w:r w:rsidRPr="00807996">
        <w:t xml:space="preserve"> </w:t>
      </w:r>
      <w:proofErr w:type="spellStart"/>
      <w:r w:rsidR="00447B7A" w:rsidRPr="00807996">
        <w:t>Vattulainen</w:t>
      </w:r>
      <w:proofErr w:type="spellEnd"/>
    </w:p>
    <w:p w14:paraId="5810C99B" w14:textId="77777777" w:rsidR="00447B7A" w:rsidRPr="00807996" w:rsidRDefault="00447B7A" w:rsidP="00807996">
      <w:r w:rsidRPr="00807996">
        <w:t xml:space="preserve">Lisa </w:t>
      </w:r>
      <w:proofErr w:type="spellStart"/>
      <w:r w:rsidRPr="00807996">
        <w:t>Wadors</w:t>
      </w:r>
      <w:proofErr w:type="spellEnd"/>
    </w:p>
    <w:p w14:paraId="17133327" w14:textId="77777777" w:rsidR="00447B7A" w:rsidRPr="00807996" w:rsidRDefault="00447B7A" w:rsidP="00807996">
      <w:r w:rsidRPr="00807996">
        <w:t>Nancy Weiss</w:t>
      </w:r>
    </w:p>
    <w:p w14:paraId="569E0B99" w14:textId="77777777" w:rsidR="00447B7A" w:rsidRPr="00807996" w:rsidRDefault="00447B7A" w:rsidP="00807996">
      <w:r w:rsidRPr="00807996">
        <w:t xml:space="preserve">Stephen </w:t>
      </w:r>
      <w:proofErr w:type="spellStart"/>
      <w:r w:rsidRPr="00807996">
        <w:t>Wyber</w:t>
      </w:r>
      <w:proofErr w:type="spellEnd"/>
    </w:p>
    <w:p w14:paraId="082FE1C6" w14:textId="77777777" w:rsidR="00447B7A" w:rsidRPr="00807996" w:rsidRDefault="00447B7A" w:rsidP="00807996">
      <w:r w:rsidRPr="00807996">
        <w:t xml:space="preserve">Zhang </w:t>
      </w:r>
      <w:proofErr w:type="spellStart"/>
      <w:r w:rsidRPr="00807996">
        <w:t>Xuechan</w:t>
      </w:r>
      <w:proofErr w:type="spellEnd"/>
    </w:p>
    <w:p w14:paraId="2FF51FB4" w14:textId="77777777" w:rsidR="00447B7A" w:rsidRPr="00807996" w:rsidRDefault="00447B7A" w:rsidP="00807996">
      <w:r w:rsidRPr="00807996">
        <w:t>Ma Yan</w:t>
      </w:r>
    </w:p>
    <w:p w14:paraId="69CE0DC3" w14:textId="77777777" w:rsidR="00447B7A" w:rsidRPr="00807996" w:rsidRDefault="00447B7A" w:rsidP="00807996">
      <w:proofErr w:type="spellStart"/>
      <w:r w:rsidRPr="00807996">
        <w:t>Kirsi</w:t>
      </w:r>
      <w:proofErr w:type="spellEnd"/>
      <w:r w:rsidRPr="00807996">
        <w:t xml:space="preserve"> </w:t>
      </w:r>
      <w:proofErr w:type="spellStart"/>
      <w:r w:rsidRPr="00807996">
        <w:t>Ylänne</w:t>
      </w:r>
      <w:proofErr w:type="spellEnd"/>
    </w:p>
    <w:p w14:paraId="20F2D5B9" w14:textId="77777777" w:rsidR="00447B7A" w:rsidRPr="00807996" w:rsidRDefault="00447B7A" w:rsidP="00807996">
      <w:proofErr w:type="spellStart"/>
      <w:r w:rsidRPr="00807996">
        <w:t>Yasmine</w:t>
      </w:r>
      <w:proofErr w:type="spellEnd"/>
      <w:r w:rsidRPr="00807996">
        <w:t xml:space="preserve"> Youssef</w:t>
      </w:r>
    </w:p>
    <w:p w14:paraId="1EFDD28E" w14:textId="77777777" w:rsidR="00447B7A" w:rsidRPr="00807996" w:rsidRDefault="00447B7A" w:rsidP="00807996">
      <w:proofErr w:type="spellStart"/>
      <w:r w:rsidRPr="00807996">
        <w:t>Sha</w:t>
      </w:r>
      <w:proofErr w:type="spellEnd"/>
      <w:r w:rsidRPr="00807996">
        <w:t xml:space="preserve"> </w:t>
      </w:r>
      <w:proofErr w:type="spellStart"/>
      <w:r w:rsidRPr="00807996">
        <w:t>Yunke</w:t>
      </w:r>
      <w:proofErr w:type="spellEnd"/>
    </w:p>
    <w:p w14:paraId="4A018E0F" w14:textId="77777777" w:rsidR="00636226" w:rsidRDefault="00636226" w:rsidP="00447B7A">
      <w:pPr>
        <w:sectPr w:rsidR="00636226" w:rsidSect="00636226">
          <w:type w:val="continuous"/>
          <w:pgSz w:w="12240" w:h="15840"/>
          <w:pgMar w:top="1440" w:right="1440" w:bottom="1440" w:left="1440" w:header="446" w:footer="504" w:gutter="0"/>
          <w:cols w:num="2" w:space="720"/>
          <w:titlePg/>
          <w:docGrid w:linePitch="360"/>
        </w:sectPr>
      </w:pPr>
    </w:p>
    <w:p w14:paraId="02ACD7ED" w14:textId="7121B1ED" w:rsidR="00636226" w:rsidRDefault="00636226">
      <w:pPr>
        <w:spacing w:after="160" w:line="259" w:lineRule="auto"/>
      </w:pPr>
      <w:r>
        <w:lastRenderedPageBreak/>
        <w:br w:type="page"/>
      </w:r>
    </w:p>
    <w:p w14:paraId="34B3B461" w14:textId="77777777" w:rsidR="00447B7A" w:rsidRPr="00447B7A" w:rsidRDefault="00447B7A" w:rsidP="00447B7A"/>
    <w:sectPr w:rsidR="00447B7A" w:rsidRPr="00447B7A" w:rsidSect="00636226">
      <w:footerReference w:type="default" r:id="rId41"/>
      <w:type w:val="continuous"/>
      <w:pgSz w:w="12240" w:h="15840"/>
      <w:pgMar w:top="1440" w:right="1440" w:bottom="1440" w:left="1440" w:header="446" w:footer="504" w:gutter="0"/>
      <w:cols w:num="2"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48CF6" w16cid:durableId="1E5957EC"/>
  <w16cid:commentId w16cid:paraId="714EDD3F" w16cid:durableId="1E5BE757"/>
  <w16cid:commentId w16cid:paraId="68EEBBB3" w16cid:durableId="1E5BEA99"/>
  <w16cid:commentId w16cid:paraId="786BB30F" w16cid:durableId="1E5BFD2F"/>
  <w16cid:commentId w16cid:paraId="30F3A90E" w16cid:durableId="1E5BF6A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9545F" w14:textId="77777777" w:rsidR="004C731B" w:rsidRDefault="004C731B">
      <w:r>
        <w:separator/>
      </w:r>
    </w:p>
    <w:p w14:paraId="0106BCF9" w14:textId="77777777" w:rsidR="004C731B" w:rsidRDefault="004C731B"/>
  </w:endnote>
  <w:endnote w:type="continuationSeparator" w:id="0">
    <w:p w14:paraId="72314906" w14:textId="77777777" w:rsidR="004C731B" w:rsidRDefault="004C731B">
      <w:r>
        <w:continuationSeparator/>
      </w:r>
    </w:p>
    <w:p w14:paraId="67CB58A6" w14:textId="77777777" w:rsidR="004C731B" w:rsidRDefault="004C7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Segoe UI">
    <w:altName w:val="Calibr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95 Black">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F834" w14:textId="207F4D36" w:rsidR="004C731B" w:rsidRPr="00C35619" w:rsidRDefault="004C731B" w:rsidP="00F1635B">
    <w:pPr>
      <w:pStyle w:val="Footer"/>
      <w:tabs>
        <w:tab w:val="clear" w:pos="8640"/>
        <w:tab w:val="right" w:pos="9360"/>
      </w:tabs>
      <w:rPr>
        <w:rStyle w:val="PageNumber"/>
        <w:spacing w:val="-5"/>
      </w:rPr>
    </w:pPr>
    <w:r w:rsidRPr="0057334D">
      <w:rPr>
        <w:i/>
        <w:noProof/>
        <w:spacing w:val="-5"/>
      </w:rPr>
      <mc:AlternateContent>
        <mc:Choice Requires="wps">
          <w:drawing>
            <wp:anchor distT="0" distB="0" distL="114300" distR="114300" simplePos="0" relativeHeight="251659264" behindDoc="0" locked="0" layoutInCell="1" allowOverlap="1" wp14:anchorId="4856492E" wp14:editId="441A96CD">
              <wp:simplePos x="0" y="0"/>
              <wp:positionH relativeFrom="column">
                <wp:posOffset>0</wp:posOffset>
              </wp:positionH>
              <wp:positionV relativeFrom="paragraph">
                <wp:posOffset>-60325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pt" to="468pt,-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" strokecolor="#004096" strokeweight=".5pt">
              <v:stroke joinstyle="miter"/>
            </v:line>
          </w:pict>
        </mc:Fallback>
      </mc:AlternateContent>
    </w:r>
    <w:r w:rsidR="0057334D" w:rsidRPr="0057334D">
      <w:rPr>
        <w:rStyle w:val="PageNumber"/>
        <w:i/>
        <w:spacing w:val="-5"/>
      </w:rPr>
      <w:t>Getting Started:</w:t>
    </w:r>
    <w:r w:rsidRPr="0057334D">
      <w:rPr>
        <w:rStyle w:val="PageNumber"/>
        <w:i/>
        <w:spacing w:val="-5"/>
      </w:rPr>
      <w:t xml:space="preserve"> Implementing the Marrakesh Treaty for persons with print disabilities:</w:t>
    </w:r>
    <w:r w:rsidRPr="00C35619">
      <w:rPr>
        <w:rStyle w:val="PageNumber"/>
        <w:spacing w:val="-5"/>
      </w:rPr>
      <w:t xml:space="preserve"> </w:t>
    </w:r>
    <w:r w:rsidRPr="00C35619">
      <w:rPr>
        <w:rStyle w:val="PageNumber"/>
        <w:spacing w:val="-5"/>
      </w:rPr>
      <w:tab/>
    </w:r>
    <w:r w:rsidRPr="00C35619">
      <w:rPr>
        <w:rStyle w:val="PageNumber"/>
        <w:b/>
        <w:spacing w:val="-5"/>
      </w:rPr>
      <w:fldChar w:fldCharType="begin"/>
    </w:r>
    <w:r w:rsidRPr="00C35619">
      <w:rPr>
        <w:rStyle w:val="PageNumber"/>
        <w:b/>
        <w:spacing w:val="-5"/>
      </w:rPr>
      <w:instrText xml:space="preserve"> PAGE </w:instrText>
    </w:r>
    <w:r w:rsidRPr="00C35619">
      <w:rPr>
        <w:rStyle w:val="PageNumber"/>
        <w:b/>
        <w:spacing w:val="-5"/>
      </w:rPr>
      <w:fldChar w:fldCharType="separate"/>
    </w:r>
    <w:r w:rsidR="001E72A8">
      <w:rPr>
        <w:rStyle w:val="PageNumber"/>
        <w:b/>
        <w:noProof/>
        <w:spacing w:val="-5"/>
      </w:rPr>
      <w:t>19</w:t>
    </w:r>
    <w:r w:rsidRPr="00C35619">
      <w:rPr>
        <w:rStyle w:val="PageNumber"/>
        <w:b/>
        <w:spacing w:val="-5"/>
      </w:rPr>
      <w:fldChar w:fldCharType="end"/>
    </w:r>
  </w:p>
  <w:p w14:paraId="587017D1" w14:textId="52BFBB3F" w:rsidR="00636226" w:rsidRPr="0057334D" w:rsidRDefault="004C731B">
    <w:pPr>
      <w:pStyle w:val="Footer"/>
      <w:rPr>
        <w:i/>
      </w:rPr>
    </w:pPr>
    <w:r w:rsidRPr="0057334D">
      <w:rPr>
        <w:rStyle w:val="PageNumber"/>
        <w:i/>
        <w:spacing w:val="-5"/>
      </w:rPr>
      <w:t>A practical guide for librarians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6FFD" w14:textId="06815E10" w:rsidR="005459D0" w:rsidRDefault="005459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F76CB" w14:textId="76793AEF" w:rsidR="004C731B" w:rsidRDefault="004C731B">
      <w:r>
        <w:separator/>
      </w:r>
    </w:p>
  </w:footnote>
  <w:footnote w:type="continuationSeparator" w:id="0">
    <w:p w14:paraId="6FEB2898" w14:textId="77777777" w:rsidR="004C731B" w:rsidRDefault="004C731B">
      <w:r>
        <w:continuationSeparator/>
      </w:r>
    </w:p>
    <w:p w14:paraId="2B8150FF" w14:textId="77777777" w:rsidR="004C731B" w:rsidRDefault="004C731B"/>
  </w:footnote>
  <w:footnote w:id="1">
    <w:p w14:paraId="181286B2" w14:textId="561276E5" w:rsidR="004C731B" w:rsidRDefault="004C731B">
      <w:pPr>
        <w:pStyle w:val="FootnoteText"/>
      </w:pPr>
      <w:r>
        <w:rPr>
          <w:rStyle w:val="FootnoteReference"/>
        </w:rPr>
        <w:footnoteRef/>
      </w:r>
      <w:r>
        <w:t xml:space="preserve"> </w:t>
      </w:r>
      <w:r w:rsidRPr="00EC0C06">
        <w:t xml:space="preserve">“There is a global book famine. It is a huge problem. Without books, journals and magazines, people are cut off from life.” </w:t>
      </w:r>
      <w:r w:rsidR="005E615B">
        <w:t xml:space="preserve">From </w:t>
      </w:r>
      <w:hyperlink r:id="rId1" w:history="1">
        <w:r w:rsidR="005E615B" w:rsidRPr="008167A0">
          <w:rPr>
            <w:rStyle w:val="Hyperlink"/>
          </w:rPr>
          <w:t>The Marrakesh Treaty – Helping to end the global book famine. WIPO 2016</w:t>
        </w:r>
      </w:hyperlink>
    </w:p>
  </w:footnote>
  <w:footnote w:id="2">
    <w:p w14:paraId="7F123992" w14:textId="59C54C04" w:rsidR="004C731B" w:rsidRDefault="004C731B">
      <w:pPr>
        <w:pStyle w:val="FootnoteText"/>
      </w:pPr>
      <w:r>
        <w:rPr>
          <w:rStyle w:val="FootnoteReference"/>
        </w:rPr>
        <w:footnoteRef/>
      </w:r>
      <w:r>
        <w:t xml:space="preserve"> “There is a global book famine. It is a huge problem. Without books, journals and magazines, people are cut off from life.” From </w:t>
      </w:r>
      <w:hyperlink r:id="rId2" w:history="1">
        <w:r w:rsidRPr="008167A0">
          <w:rPr>
            <w:rStyle w:val="Hyperlink"/>
          </w:rPr>
          <w:t>The Marrakesh Treaty – Helping to end the global book famine. WIPO 2016</w:t>
        </w:r>
      </w:hyperlink>
    </w:p>
  </w:footnote>
  <w:footnote w:id="3">
    <w:p w14:paraId="737DA143" w14:textId="77777777" w:rsidR="00833D4A" w:rsidRDefault="00833D4A" w:rsidP="00833D4A">
      <w:pPr>
        <w:pStyle w:val="FootnoteText"/>
      </w:pPr>
      <w:r>
        <w:rPr>
          <w:rStyle w:val="FootnoteReference"/>
        </w:rPr>
        <w:footnoteRef/>
      </w:r>
      <w:r>
        <w:t xml:space="preserve"> From </w:t>
      </w:r>
      <w:hyperlink r:id="rId3" w:history="1">
        <w:r w:rsidRPr="008167A0">
          <w:rPr>
            <w:rStyle w:val="Hyperlink"/>
          </w:rPr>
          <w:t>The Marrakesh Treaty – Helping to end the global book famine. WIPO 2016</w:t>
        </w:r>
      </w:hyperlink>
    </w:p>
  </w:footnote>
  <w:footnote w:id="4">
    <w:p w14:paraId="1295050C" w14:textId="04D00D9D" w:rsidR="004C731B" w:rsidRPr="0052272A" w:rsidRDefault="004C731B" w:rsidP="0052272A">
      <w:pPr>
        <w:pStyle w:val="FootnoteText"/>
      </w:pPr>
      <w:r>
        <w:rPr>
          <w:rStyle w:val="FootnoteReference"/>
        </w:rPr>
        <w:footnoteRef/>
      </w:r>
      <w:r>
        <w:t xml:space="preserve"> IFLA </w:t>
      </w:r>
      <w:r w:rsidRPr="0052272A">
        <w:t>oppose</w:t>
      </w:r>
      <w:r>
        <w:t>s</w:t>
      </w:r>
      <w:r w:rsidRPr="0052272A">
        <w:t xml:space="preserve"> any new res</w:t>
      </w:r>
      <w:r>
        <w:t>trictions on other disabilities</w:t>
      </w:r>
      <w:r w:rsidRPr="0052272A">
        <w:t>.</w:t>
      </w:r>
    </w:p>
  </w:footnote>
  <w:footnote w:id="5">
    <w:p w14:paraId="040277BE" w14:textId="3FC6CE30" w:rsidR="004C731B" w:rsidRDefault="004C731B">
      <w:pPr>
        <w:pStyle w:val="FootnoteText"/>
      </w:pPr>
      <w:r>
        <w:rPr>
          <w:rStyle w:val="FootnoteReference"/>
        </w:rPr>
        <w:footnoteRef/>
      </w:r>
      <w:r>
        <w:t xml:space="preserve"> </w:t>
      </w:r>
      <w:hyperlink r:id="rId4" w:history="1">
        <w:r w:rsidR="004E53BF" w:rsidRPr="00F878D7">
          <w:rPr>
            <w:rStyle w:val="Hyperlink"/>
          </w:rPr>
          <w:t>https://www.ifla.org/copyright</w:t>
        </w:r>
      </w:hyperlink>
    </w:p>
  </w:footnote>
  <w:footnote w:id="6">
    <w:p w14:paraId="2E7115D0" w14:textId="2D7DA127" w:rsidR="004C731B" w:rsidRDefault="004C731B">
      <w:pPr>
        <w:pStyle w:val="FootnoteText"/>
      </w:pPr>
      <w:r>
        <w:rPr>
          <w:rStyle w:val="FootnoteReference"/>
        </w:rPr>
        <w:footnoteRef/>
      </w:r>
      <w:r>
        <w:t xml:space="preserve"> </w:t>
      </w:r>
      <w:r w:rsidR="006C702E">
        <w:t xml:space="preserve">From </w:t>
      </w:r>
      <w:hyperlink r:id="rId5" w:history="1">
        <w:r w:rsidR="006C702E" w:rsidRPr="008167A0">
          <w:rPr>
            <w:rStyle w:val="Hyperlink"/>
          </w:rPr>
          <w:t>The Marrakesh Treaty – Helping to end the global book famine. WIPO 2016</w:t>
        </w:r>
      </w:hyperlink>
    </w:p>
  </w:footnote>
  <w:footnote w:id="7">
    <w:p w14:paraId="0878A9BC" w14:textId="785D5AC0" w:rsidR="004C731B" w:rsidRDefault="004C731B">
      <w:pPr>
        <w:pStyle w:val="FootnoteText"/>
      </w:pPr>
      <w:r>
        <w:rPr>
          <w:rStyle w:val="FootnoteReference"/>
        </w:rPr>
        <w:footnoteRef/>
      </w:r>
      <w:r>
        <w:t xml:space="preserve"> </w:t>
      </w:r>
      <w:r w:rsidR="00E53ADC">
        <w:t>World Blind Union (</w:t>
      </w:r>
      <w:r w:rsidRPr="0052272A">
        <w:t>WBU</w:t>
      </w:r>
      <w:r w:rsidR="00E53ADC">
        <w:t>)</w:t>
      </w:r>
      <w:r w:rsidRPr="0052272A">
        <w:t xml:space="preserve"> drafted the first version</w:t>
      </w:r>
      <w:r>
        <w:t xml:space="preserve"> of the Treaty, which </w:t>
      </w:r>
      <w:r w:rsidRPr="0052272A">
        <w:t>was</w:t>
      </w:r>
      <w:r>
        <w:t xml:space="preserve"> modified </w:t>
      </w:r>
      <w:r w:rsidRPr="0052272A">
        <w:t xml:space="preserve">during negotiations. </w:t>
      </w:r>
      <w:r>
        <w:t xml:space="preserve">WIPO Member States </w:t>
      </w:r>
      <w:r w:rsidRPr="0052272A">
        <w:t>Brazil</w:t>
      </w:r>
      <w:r>
        <w:t>, Ecuador and Paraguay</w:t>
      </w:r>
      <w:r w:rsidRPr="0052272A">
        <w:t xml:space="preserve"> proposed the treaty at WIPO.</w:t>
      </w:r>
    </w:p>
  </w:footnote>
  <w:footnote w:id="8">
    <w:p w14:paraId="521994BA" w14:textId="3CE9D987" w:rsidR="004C731B" w:rsidRDefault="004C731B" w:rsidP="00767352">
      <w:pPr>
        <w:pStyle w:val="FootnoteText"/>
      </w:pPr>
      <w:r>
        <w:rPr>
          <w:rStyle w:val="FootnoteReference"/>
        </w:rPr>
        <w:footnoteRef/>
      </w:r>
      <w:r>
        <w:t xml:space="preserve"> WBU Guide, p.</w:t>
      </w:r>
      <w:r w:rsidR="00554752">
        <w:t xml:space="preserve"> </w:t>
      </w:r>
      <w:r>
        <w:t>32</w:t>
      </w:r>
      <w:r w:rsidR="00554752">
        <w:t>.</w:t>
      </w:r>
    </w:p>
  </w:footnote>
  <w:footnote w:id="9">
    <w:p w14:paraId="5E41E1B8" w14:textId="3E08C475" w:rsidR="004C731B" w:rsidRPr="00911E89" w:rsidRDefault="004C731B">
      <w:pPr>
        <w:pStyle w:val="FootnoteText"/>
      </w:pPr>
      <w:r w:rsidRPr="00911E89">
        <w:rPr>
          <w:rStyle w:val="FootnoteReference"/>
        </w:rPr>
        <w:footnoteRef/>
      </w:r>
      <w:r w:rsidRPr="00911E89">
        <w:t xml:space="preserve"> In the M</w:t>
      </w:r>
      <w:r w:rsidR="005F708D">
        <w:t xml:space="preserve">arrakesh </w:t>
      </w:r>
      <w:r w:rsidRPr="00911E89">
        <w:t>T</w:t>
      </w:r>
      <w:r w:rsidR="005F708D">
        <w:t>reaty</w:t>
      </w:r>
      <w:r w:rsidRPr="00911E89">
        <w:t xml:space="preserve"> these are referred to as Authorized Entities.</w:t>
      </w:r>
    </w:p>
  </w:footnote>
  <w:footnote w:id="10">
    <w:p w14:paraId="087706F6" w14:textId="2AB91CC8" w:rsidR="004C731B" w:rsidRDefault="004C731B">
      <w:pPr>
        <w:pStyle w:val="FootnoteText"/>
      </w:pPr>
      <w:r>
        <w:rPr>
          <w:rStyle w:val="FootnoteReference"/>
        </w:rPr>
        <w:footnoteRef/>
      </w:r>
      <w:r>
        <w:t xml:space="preserve"> </w:t>
      </w:r>
      <w:r w:rsidRPr="00DD3332">
        <w:t>The W</w:t>
      </w:r>
      <w:r w:rsidR="0006131E">
        <w:t>BU</w:t>
      </w:r>
      <w:r w:rsidRPr="00DD3332">
        <w:t xml:space="preserve"> </w:t>
      </w:r>
      <w:r w:rsidRPr="002A290D">
        <w:rPr>
          <w:i/>
        </w:rPr>
        <w:t>Guide to the Marrakesh Treaty: Facilitating Access to Books for Print-Disabled Individuals</w:t>
      </w:r>
      <w:r w:rsidRPr="00DD3332">
        <w:t xml:space="preserve">, </w:t>
      </w:r>
      <w:r w:rsidR="0006131E">
        <w:br/>
      </w:r>
      <w:r>
        <w:t>p. 29.</w:t>
      </w:r>
      <w:r w:rsidRPr="00DD3332">
        <w:t xml:space="preserve"> </w:t>
      </w:r>
      <w:r>
        <w:t xml:space="preserve">WBU Guide available at </w:t>
      </w:r>
      <w:hyperlink r:id="rId6" w:history="1">
        <w:r w:rsidRPr="00541FD4">
          <w:rPr>
            <w:rStyle w:val="Hyperlink"/>
          </w:rPr>
          <w:t>http://www.worldblindunion.org/English/our-work/our-priorities/Pages/WBU-Guide-to-the-Marrakesh-Treaty.aspx</w:t>
        </w:r>
      </w:hyperlink>
      <w:r>
        <w:t>.</w:t>
      </w:r>
    </w:p>
  </w:footnote>
  <w:footnote w:id="11">
    <w:p w14:paraId="1A3A7862" w14:textId="680D9A4F" w:rsidR="004C731B" w:rsidRDefault="004C731B" w:rsidP="00DD3FFC">
      <w:pPr>
        <w:pStyle w:val="FootnoteText"/>
      </w:pPr>
      <w:r>
        <w:rPr>
          <w:rStyle w:val="FootnoteReference"/>
        </w:rPr>
        <w:footnoteRef/>
      </w:r>
      <w:r>
        <w:t xml:space="preserve"> Additionally, a library can receive accessible format copies from any country regardless of whether the other country has joined Marrakesh or not. In some countries, national law may also allow accessible copies to be sent to countries that have not joined the Treaty, thus expanding the availability of accessible works to print-disabled individuals and libraries wherever they are located. Check your domestic law to see if this might apply.</w:t>
      </w:r>
      <w:r w:rsidRPr="00DD3FFC">
        <w:t xml:space="preserve"> </w:t>
      </w:r>
      <w:proofErr w:type="gramStart"/>
      <w:r>
        <w:t>M</w:t>
      </w:r>
      <w:r w:rsidR="00F302D2">
        <w:t xml:space="preserve">arrakesh </w:t>
      </w:r>
      <w:r>
        <w:t>T</w:t>
      </w:r>
      <w:r w:rsidR="00F302D2">
        <w:t>reaty</w:t>
      </w:r>
      <w:r w:rsidR="00E84D73">
        <w:t>, article</w:t>
      </w:r>
      <w:r>
        <w:t xml:space="preserve"> 6; WBU Guide</w:t>
      </w:r>
      <w:r w:rsidR="00E84D73">
        <w:t>,</w:t>
      </w:r>
      <w:r>
        <w:t xml:space="preserve"> p. 56.</w:t>
      </w:r>
      <w:proofErr w:type="gramEnd"/>
    </w:p>
  </w:footnote>
  <w:footnote w:id="12">
    <w:p w14:paraId="5DE77236" w14:textId="35AC230A" w:rsidR="004C731B" w:rsidRDefault="004C731B">
      <w:pPr>
        <w:pStyle w:val="FootnoteText"/>
      </w:pPr>
      <w:r>
        <w:rPr>
          <w:rStyle w:val="FootnoteReference"/>
        </w:rPr>
        <w:footnoteRef/>
      </w:r>
      <w:r>
        <w:t xml:space="preserve"> IFLA opposes royalties for alternate format works. </w:t>
      </w:r>
    </w:p>
  </w:footnote>
  <w:footnote w:id="13">
    <w:p w14:paraId="58B98B39" w14:textId="76FEF202" w:rsidR="004C731B" w:rsidRDefault="004C731B">
      <w:pPr>
        <w:pStyle w:val="FootnoteText"/>
      </w:pPr>
      <w:r>
        <w:rPr>
          <w:rStyle w:val="FootnoteReference"/>
        </w:rPr>
        <w:footnoteRef/>
      </w:r>
      <w:r>
        <w:t xml:space="preserve"> </w:t>
      </w:r>
      <w:r w:rsidRPr="00B9337F">
        <w:t>IFLA opposes the introduction of a commercial availability check that introduces unnecessary administration burdens on libraries and hinders the making of accessible format copies</w:t>
      </w:r>
      <w:r>
        <w:t>,</w:t>
      </w:r>
      <w:r w:rsidRPr="00B9337F">
        <w:t xml:space="preserve"> to the detriment of the library’s accessible book service.</w:t>
      </w:r>
    </w:p>
  </w:footnote>
  <w:footnote w:id="14">
    <w:p w14:paraId="356F6655" w14:textId="7A8B7368" w:rsidR="004C731B" w:rsidRDefault="004C731B">
      <w:pPr>
        <w:pStyle w:val="FootnoteText"/>
      </w:pPr>
      <w:r>
        <w:rPr>
          <w:rStyle w:val="FootnoteReference"/>
        </w:rPr>
        <w:footnoteRef/>
      </w:r>
      <w:r>
        <w:t xml:space="preserve"> A “commercial availability” check involves reasonable effort to find the work; it also means that the work is available within a reasonable time at a reasonable price.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EE7BDC"/>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nsid w:val="FFFFFF89"/>
    <w:multiLevelType w:val="singleLevel"/>
    <w:tmpl w:val="6896D2C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1FF53CB"/>
    <w:multiLevelType w:val="hybridMultilevel"/>
    <w:tmpl w:val="74D69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347B5"/>
    <w:multiLevelType w:val="hybridMultilevel"/>
    <w:tmpl w:val="5C024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F7604"/>
    <w:multiLevelType w:val="hybridMultilevel"/>
    <w:tmpl w:val="36049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E9"/>
    <w:rsid w:val="00007FE3"/>
    <w:rsid w:val="000114C0"/>
    <w:rsid w:val="00012760"/>
    <w:rsid w:val="0001311C"/>
    <w:rsid w:val="00014D4C"/>
    <w:rsid w:val="000274C5"/>
    <w:rsid w:val="00032511"/>
    <w:rsid w:val="000361BD"/>
    <w:rsid w:val="0004509B"/>
    <w:rsid w:val="00056DE8"/>
    <w:rsid w:val="0006131E"/>
    <w:rsid w:val="000711D5"/>
    <w:rsid w:val="00086837"/>
    <w:rsid w:val="00087FA9"/>
    <w:rsid w:val="000902CF"/>
    <w:rsid w:val="0009475E"/>
    <w:rsid w:val="000A1DBE"/>
    <w:rsid w:val="000A4079"/>
    <w:rsid w:val="000A57DE"/>
    <w:rsid w:val="000B0121"/>
    <w:rsid w:val="000C167E"/>
    <w:rsid w:val="000C2D9C"/>
    <w:rsid w:val="000C6E94"/>
    <w:rsid w:val="000D1096"/>
    <w:rsid w:val="000D4BEC"/>
    <w:rsid w:val="000D5779"/>
    <w:rsid w:val="000D5E1A"/>
    <w:rsid w:val="000D7782"/>
    <w:rsid w:val="000E022C"/>
    <w:rsid w:val="00106B94"/>
    <w:rsid w:val="001142B7"/>
    <w:rsid w:val="00121370"/>
    <w:rsid w:val="0012184B"/>
    <w:rsid w:val="00135082"/>
    <w:rsid w:val="00146F79"/>
    <w:rsid w:val="00152FEB"/>
    <w:rsid w:val="00164E71"/>
    <w:rsid w:val="00171888"/>
    <w:rsid w:val="00171FAB"/>
    <w:rsid w:val="00172989"/>
    <w:rsid w:val="00196BF6"/>
    <w:rsid w:val="001A4DAD"/>
    <w:rsid w:val="001B0CC6"/>
    <w:rsid w:val="001B20B7"/>
    <w:rsid w:val="001B6E49"/>
    <w:rsid w:val="001C0F12"/>
    <w:rsid w:val="001C500E"/>
    <w:rsid w:val="001E2604"/>
    <w:rsid w:val="001E5F5B"/>
    <w:rsid w:val="001E72A8"/>
    <w:rsid w:val="00207571"/>
    <w:rsid w:val="00217211"/>
    <w:rsid w:val="0021760E"/>
    <w:rsid w:val="00224C41"/>
    <w:rsid w:val="002261F7"/>
    <w:rsid w:val="002265D9"/>
    <w:rsid w:val="0022779F"/>
    <w:rsid w:val="00233079"/>
    <w:rsid w:val="00233B4B"/>
    <w:rsid w:val="00247691"/>
    <w:rsid w:val="00255925"/>
    <w:rsid w:val="00263BC5"/>
    <w:rsid w:val="002664AF"/>
    <w:rsid w:val="002737DA"/>
    <w:rsid w:val="0028266C"/>
    <w:rsid w:val="00293D4C"/>
    <w:rsid w:val="0029434E"/>
    <w:rsid w:val="00297289"/>
    <w:rsid w:val="00297D54"/>
    <w:rsid w:val="002A1840"/>
    <w:rsid w:val="002A290D"/>
    <w:rsid w:val="002A3E93"/>
    <w:rsid w:val="002A5256"/>
    <w:rsid w:val="002B40A1"/>
    <w:rsid w:val="002C6D61"/>
    <w:rsid w:val="002E0E0A"/>
    <w:rsid w:val="002E1C10"/>
    <w:rsid w:val="002F41B8"/>
    <w:rsid w:val="00312620"/>
    <w:rsid w:val="00322155"/>
    <w:rsid w:val="00323DC0"/>
    <w:rsid w:val="00324AB8"/>
    <w:rsid w:val="003357A5"/>
    <w:rsid w:val="0034664B"/>
    <w:rsid w:val="00347389"/>
    <w:rsid w:val="00361BBA"/>
    <w:rsid w:val="00371159"/>
    <w:rsid w:val="00373C67"/>
    <w:rsid w:val="00380472"/>
    <w:rsid w:val="0039474A"/>
    <w:rsid w:val="003A1719"/>
    <w:rsid w:val="003A32E9"/>
    <w:rsid w:val="003C34DB"/>
    <w:rsid w:val="003D65D4"/>
    <w:rsid w:val="003E1617"/>
    <w:rsid w:val="003F4559"/>
    <w:rsid w:val="00401912"/>
    <w:rsid w:val="00401A6F"/>
    <w:rsid w:val="00403EB4"/>
    <w:rsid w:val="004048D3"/>
    <w:rsid w:val="004143F7"/>
    <w:rsid w:val="004153E1"/>
    <w:rsid w:val="00423784"/>
    <w:rsid w:val="00432611"/>
    <w:rsid w:val="0043292C"/>
    <w:rsid w:val="00434295"/>
    <w:rsid w:val="00447B7A"/>
    <w:rsid w:val="004513CF"/>
    <w:rsid w:val="0046690F"/>
    <w:rsid w:val="004701BF"/>
    <w:rsid w:val="00471C7D"/>
    <w:rsid w:val="00473763"/>
    <w:rsid w:val="00484B58"/>
    <w:rsid w:val="004939C7"/>
    <w:rsid w:val="004A2759"/>
    <w:rsid w:val="004A7A07"/>
    <w:rsid w:val="004B2307"/>
    <w:rsid w:val="004C6E6F"/>
    <w:rsid w:val="004C7223"/>
    <w:rsid w:val="004C731B"/>
    <w:rsid w:val="004E0D7B"/>
    <w:rsid w:val="004E1FB8"/>
    <w:rsid w:val="004E299F"/>
    <w:rsid w:val="004E53BF"/>
    <w:rsid w:val="004E62DF"/>
    <w:rsid w:val="004E7695"/>
    <w:rsid w:val="004F17DA"/>
    <w:rsid w:val="004F2C88"/>
    <w:rsid w:val="0050072B"/>
    <w:rsid w:val="005024D3"/>
    <w:rsid w:val="0052272A"/>
    <w:rsid w:val="005335F0"/>
    <w:rsid w:val="00544CCC"/>
    <w:rsid w:val="005459D0"/>
    <w:rsid w:val="00554752"/>
    <w:rsid w:val="005606E0"/>
    <w:rsid w:val="0056076B"/>
    <w:rsid w:val="00562185"/>
    <w:rsid w:val="0056667B"/>
    <w:rsid w:val="00571D04"/>
    <w:rsid w:val="0057334D"/>
    <w:rsid w:val="00587448"/>
    <w:rsid w:val="00591E74"/>
    <w:rsid w:val="005A1899"/>
    <w:rsid w:val="005A64C2"/>
    <w:rsid w:val="005B08F2"/>
    <w:rsid w:val="005B3C84"/>
    <w:rsid w:val="005C0F13"/>
    <w:rsid w:val="005C11F0"/>
    <w:rsid w:val="005C4450"/>
    <w:rsid w:val="005D77B4"/>
    <w:rsid w:val="005D782B"/>
    <w:rsid w:val="005E3AB0"/>
    <w:rsid w:val="005E615B"/>
    <w:rsid w:val="005F708D"/>
    <w:rsid w:val="005F70F7"/>
    <w:rsid w:val="0060231D"/>
    <w:rsid w:val="00607C23"/>
    <w:rsid w:val="00611262"/>
    <w:rsid w:val="00616745"/>
    <w:rsid w:val="00623F62"/>
    <w:rsid w:val="00634D5B"/>
    <w:rsid w:val="00636226"/>
    <w:rsid w:val="006452CD"/>
    <w:rsid w:val="00651224"/>
    <w:rsid w:val="00651DFB"/>
    <w:rsid w:val="00653AC7"/>
    <w:rsid w:val="00655E60"/>
    <w:rsid w:val="00667FEA"/>
    <w:rsid w:val="0067062A"/>
    <w:rsid w:val="00675230"/>
    <w:rsid w:val="0068335F"/>
    <w:rsid w:val="006861FF"/>
    <w:rsid w:val="00687141"/>
    <w:rsid w:val="006871E2"/>
    <w:rsid w:val="00692BD8"/>
    <w:rsid w:val="0069444B"/>
    <w:rsid w:val="00695C35"/>
    <w:rsid w:val="006B062E"/>
    <w:rsid w:val="006B45E1"/>
    <w:rsid w:val="006C0EB5"/>
    <w:rsid w:val="006C702E"/>
    <w:rsid w:val="006D1260"/>
    <w:rsid w:val="006E3AF9"/>
    <w:rsid w:val="006F10D1"/>
    <w:rsid w:val="007120EB"/>
    <w:rsid w:val="00716521"/>
    <w:rsid w:val="00725D72"/>
    <w:rsid w:val="00730176"/>
    <w:rsid w:val="00730583"/>
    <w:rsid w:val="00733098"/>
    <w:rsid w:val="00737BBF"/>
    <w:rsid w:val="00764939"/>
    <w:rsid w:val="00767352"/>
    <w:rsid w:val="00767AA9"/>
    <w:rsid w:val="00782823"/>
    <w:rsid w:val="007831B2"/>
    <w:rsid w:val="00784A88"/>
    <w:rsid w:val="00793544"/>
    <w:rsid w:val="00793B54"/>
    <w:rsid w:val="007B2A48"/>
    <w:rsid w:val="007B3A95"/>
    <w:rsid w:val="007B4D7C"/>
    <w:rsid w:val="007B610F"/>
    <w:rsid w:val="007C23F2"/>
    <w:rsid w:val="007C6878"/>
    <w:rsid w:val="007E4287"/>
    <w:rsid w:val="007E48EA"/>
    <w:rsid w:val="007E5FC6"/>
    <w:rsid w:val="007F2EBF"/>
    <w:rsid w:val="007F4BAE"/>
    <w:rsid w:val="008034D5"/>
    <w:rsid w:val="00807996"/>
    <w:rsid w:val="008167A0"/>
    <w:rsid w:val="008214F9"/>
    <w:rsid w:val="00821FA4"/>
    <w:rsid w:val="00833D4A"/>
    <w:rsid w:val="008373FA"/>
    <w:rsid w:val="0083769F"/>
    <w:rsid w:val="008406E6"/>
    <w:rsid w:val="008573E4"/>
    <w:rsid w:val="008637AB"/>
    <w:rsid w:val="008662B4"/>
    <w:rsid w:val="0087349E"/>
    <w:rsid w:val="00886329"/>
    <w:rsid w:val="00895C67"/>
    <w:rsid w:val="008A1E2A"/>
    <w:rsid w:val="008B1317"/>
    <w:rsid w:val="008C4C70"/>
    <w:rsid w:val="008D181C"/>
    <w:rsid w:val="008D1991"/>
    <w:rsid w:val="008E1E82"/>
    <w:rsid w:val="008E40D4"/>
    <w:rsid w:val="008E6045"/>
    <w:rsid w:val="008E73C8"/>
    <w:rsid w:val="008E7B10"/>
    <w:rsid w:val="008F4B8F"/>
    <w:rsid w:val="00902497"/>
    <w:rsid w:val="00910DDB"/>
    <w:rsid w:val="00911E89"/>
    <w:rsid w:val="009152C0"/>
    <w:rsid w:val="0092249D"/>
    <w:rsid w:val="00931EF1"/>
    <w:rsid w:val="00937ABE"/>
    <w:rsid w:val="009416FD"/>
    <w:rsid w:val="0094211E"/>
    <w:rsid w:val="00944992"/>
    <w:rsid w:val="00945A45"/>
    <w:rsid w:val="009460BC"/>
    <w:rsid w:val="009500AB"/>
    <w:rsid w:val="009505EC"/>
    <w:rsid w:val="0095348E"/>
    <w:rsid w:val="00957C29"/>
    <w:rsid w:val="00962476"/>
    <w:rsid w:val="009624F8"/>
    <w:rsid w:val="00971FD9"/>
    <w:rsid w:val="009723C5"/>
    <w:rsid w:val="009842C5"/>
    <w:rsid w:val="00984621"/>
    <w:rsid w:val="009921C2"/>
    <w:rsid w:val="009C1B55"/>
    <w:rsid w:val="009D01D3"/>
    <w:rsid w:val="009D2C95"/>
    <w:rsid w:val="009D6316"/>
    <w:rsid w:val="009E2732"/>
    <w:rsid w:val="009E7D2E"/>
    <w:rsid w:val="009F00FE"/>
    <w:rsid w:val="009F1A57"/>
    <w:rsid w:val="00A07363"/>
    <w:rsid w:val="00A075A2"/>
    <w:rsid w:val="00A14F02"/>
    <w:rsid w:val="00A15F30"/>
    <w:rsid w:val="00A16F1A"/>
    <w:rsid w:val="00A21C20"/>
    <w:rsid w:val="00A26CE0"/>
    <w:rsid w:val="00A375C9"/>
    <w:rsid w:val="00A40EFD"/>
    <w:rsid w:val="00A45B73"/>
    <w:rsid w:val="00A52B76"/>
    <w:rsid w:val="00A55C83"/>
    <w:rsid w:val="00A5669F"/>
    <w:rsid w:val="00A57D21"/>
    <w:rsid w:val="00A62100"/>
    <w:rsid w:val="00A7452A"/>
    <w:rsid w:val="00A8122E"/>
    <w:rsid w:val="00A84815"/>
    <w:rsid w:val="00A85A8A"/>
    <w:rsid w:val="00A8754F"/>
    <w:rsid w:val="00AB023D"/>
    <w:rsid w:val="00AB55B6"/>
    <w:rsid w:val="00AB5800"/>
    <w:rsid w:val="00AC5008"/>
    <w:rsid w:val="00AE49B3"/>
    <w:rsid w:val="00AF7F6C"/>
    <w:rsid w:val="00B40647"/>
    <w:rsid w:val="00B45FBF"/>
    <w:rsid w:val="00B5190D"/>
    <w:rsid w:val="00B67088"/>
    <w:rsid w:val="00B75E66"/>
    <w:rsid w:val="00B8726B"/>
    <w:rsid w:val="00B90BF1"/>
    <w:rsid w:val="00B9337F"/>
    <w:rsid w:val="00B96066"/>
    <w:rsid w:val="00BB75BC"/>
    <w:rsid w:val="00BC2399"/>
    <w:rsid w:val="00BC671C"/>
    <w:rsid w:val="00BC69AC"/>
    <w:rsid w:val="00BD00C2"/>
    <w:rsid w:val="00BD56E4"/>
    <w:rsid w:val="00BE37C9"/>
    <w:rsid w:val="00BE38BB"/>
    <w:rsid w:val="00BE60FC"/>
    <w:rsid w:val="00BE66D3"/>
    <w:rsid w:val="00BE6E0A"/>
    <w:rsid w:val="00BF7892"/>
    <w:rsid w:val="00C01564"/>
    <w:rsid w:val="00C02012"/>
    <w:rsid w:val="00C04C5E"/>
    <w:rsid w:val="00C15EE7"/>
    <w:rsid w:val="00C16BD1"/>
    <w:rsid w:val="00C205F6"/>
    <w:rsid w:val="00C24C13"/>
    <w:rsid w:val="00C35619"/>
    <w:rsid w:val="00C35CF2"/>
    <w:rsid w:val="00C37B02"/>
    <w:rsid w:val="00C47C6D"/>
    <w:rsid w:val="00C574CA"/>
    <w:rsid w:val="00C6378F"/>
    <w:rsid w:val="00C6508B"/>
    <w:rsid w:val="00C704D1"/>
    <w:rsid w:val="00C81400"/>
    <w:rsid w:val="00C81AD8"/>
    <w:rsid w:val="00C9270D"/>
    <w:rsid w:val="00C935D0"/>
    <w:rsid w:val="00CA46E2"/>
    <w:rsid w:val="00CC2736"/>
    <w:rsid w:val="00CC46E9"/>
    <w:rsid w:val="00CD5CD3"/>
    <w:rsid w:val="00CF202B"/>
    <w:rsid w:val="00CF3CD5"/>
    <w:rsid w:val="00CF4C9B"/>
    <w:rsid w:val="00CF6995"/>
    <w:rsid w:val="00D038FA"/>
    <w:rsid w:val="00D058F6"/>
    <w:rsid w:val="00D05E9F"/>
    <w:rsid w:val="00D07426"/>
    <w:rsid w:val="00D10F9C"/>
    <w:rsid w:val="00D23EDE"/>
    <w:rsid w:val="00D30F57"/>
    <w:rsid w:val="00D31917"/>
    <w:rsid w:val="00D37FFC"/>
    <w:rsid w:val="00D44323"/>
    <w:rsid w:val="00D60AA0"/>
    <w:rsid w:val="00D7354F"/>
    <w:rsid w:val="00D74FB8"/>
    <w:rsid w:val="00D80E5E"/>
    <w:rsid w:val="00D8164E"/>
    <w:rsid w:val="00D83C1A"/>
    <w:rsid w:val="00D90C41"/>
    <w:rsid w:val="00DA3C10"/>
    <w:rsid w:val="00DC02A6"/>
    <w:rsid w:val="00DC35F1"/>
    <w:rsid w:val="00DC4134"/>
    <w:rsid w:val="00DD09F6"/>
    <w:rsid w:val="00DD3332"/>
    <w:rsid w:val="00DD3521"/>
    <w:rsid w:val="00DD3FFC"/>
    <w:rsid w:val="00DE2FEA"/>
    <w:rsid w:val="00DE4F22"/>
    <w:rsid w:val="00DE4F3B"/>
    <w:rsid w:val="00DF2A7C"/>
    <w:rsid w:val="00E32ED2"/>
    <w:rsid w:val="00E40A8A"/>
    <w:rsid w:val="00E40C4E"/>
    <w:rsid w:val="00E42974"/>
    <w:rsid w:val="00E5210D"/>
    <w:rsid w:val="00E53ADC"/>
    <w:rsid w:val="00E6191D"/>
    <w:rsid w:val="00E61B9F"/>
    <w:rsid w:val="00E828A0"/>
    <w:rsid w:val="00E84D73"/>
    <w:rsid w:val="00E90A28"/>
    <w:rsid w:val="00E913A7"/>
    <w:rsid w:val="00EA4E25"/>
    <w:rsid w:val="00EA6F04"/>
    <w:rsid w:val="00EC0C06"/>
    <w:rsid w:val="00EC26D2"/>
    <w:rsid w:val="00EE0E74"/>
    <w:rsid w:val="00EE5ECA"/>
    <w:rsid w:val="00EF0E2D"/>
    <w:rsid w:val="00EF26E7"/>
    <w:rsid w:val="00F12A37"/>
    <w:rsid w:val="00F1635B"/>
    <w:rsid w:val="00F21027"/>
    <w:rsid w:val="00F219B3"/>
    <w:rsid w:val="00F225D3"/>
    <w:rsid w:val="00F302D2"/>
    <w:rsid w:val="00F3313C"/>
    <w:rsid w:val="00F40375"/>
    <w:rsid w:val="00F517A3"/>
    <w:rsid w:val="00F55BEB"/>
    <w:rsid w:val="00F61E76"/>
    <w:rsid w:val="00F7054F"/>
    <w:rsid w:val="00F730CE"/>
    <w:rsid w:val="00F75575"/>
    <w:rsid w:val="00F86322"/>
    <w:rsid w:val="00F93B00"/>
    <w:rsid w:val="00F94C34"/>
    <w:rsid w:val="00F97867"/>
    <w:rsid w:val="00FA151A"/>
    <w:rsid w:val="00FA2706"/>
    <w:rsid w:val="00FA4AE1"/>
    <w:rsid w:val="00FA63C1"/>
    <w:rsid w:val="00FB6F09"/>
    <w:rsid w:val="00FB7214"/>
    <w:rsid w:val="00FC2FAC"/>
    <w:rsid w:val="00FC3300"/>
    <w:rsid w:val="00FD47E1"/>
    <w:rsid w:val="00FD77CD"/>
    <w:rsid w:val="00FD7B08"/>
    <w:rsid w:val="00FE3110"/>
    <w:rsid w:val="00FE427D"/>
    <w:rsid w:val="00FF23F0"/>
    <w:rsid w:val="00FF2A6E"/>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0F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96"/>
    <w:pPr>
      <w:spacing w:after="0" w:line="280" w:lineRule="exact"/>
    </w:pPr>
    <w:rPr>
      <w:rFonts w:ascii="Helvetica" w:eastAsia="Calibri" w:hAnsi="Helvetica" w:cs="Times New Roman"/>
      <w:sz w:val="24"/>
      <w:szCs w:val="24"/>
    </w:rPr>
  </w:style>
  <w:style w:type="paragraph" w:styleId="Heading1">
    <w:name w:val="heading 1"/>
    <w:basedOn w:val="Normal"/>
    <w:next w:val="Normal"/>
    <w:link w:val="Heading1Char"/>
    <w:uiPriority w:val="9"/>
    <w:qFormat/>
    <w:rsid w:val="00171888"/>
    <w:pPr>
      <w:keepNext/>
      <w:keepLines/>
      <w:spacing w:before="240" w:line="360" w:lineRule="exact"/>
      <w:outlineLvl w:val="0"/>
    </w:pPr>
    <w:rPr>
      <w:rFonts w:eastAsiaTheme="majorEastAsia" w:cstheme="majorBidi"/>
      <w:b/>
      <w:bCs/>
      <w:color w:val="004096"/>
      <w:sz w:val="36"/>
      <w:szCs w:val="36"/>
    </w:rPr>
  </w:style>
  <w:style w:type="paragraph" w:styleId="Heading2">
    <w:name w:val="heading 2"/>
    <w:basedOn w:val="Normal"/>
    <w:next w:val="Normal"/>
    <w:link w:val="Heading2Char"/>
    <w:uiPriority w:val="9"/>
    <w:unhideWhenUsed/>
    <w:qFormat/>
    <w:rsid w:val="00171888"/>
    <w:pPr>
      <w:keepNext/>
      <w:keepLines/>
      <w:spacing w:before="40" w:after="120"/>
      <w:outlineLvl w:val="1"/>
    </w:pPr>
    <w:rPr>
      <w:rFonts w:eastAsiaTheme="majorEastAsia" w:cstheme="majorBidi"/>
      <w:b/>
      <w:bCs/>
      <w:color w:val="0040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32E9"/>
    <w:pPr>
      <w:ind w:left="720"/>
    </w:pPr>
  </w:style>
  <w:style w:type="character" w:styleId="Hyperlink">
    <w:name w:val="Hyperlink"/>
    <w:basedOn w:val="DefaultParagraphFont"/>
    <w:uiPriority w:val="99"/>
    <w:unhideWhenUsed/>
    <w:rsid w:val="003A32E9"/>
    <w:rPr>
      <w:color w:val="0563C1" w:themeColor="hyperlink"/>
      <w:u w:val="single"/>
    </w:rPr>
  </w:style>
  <w:style w:type="character" w:styleId="CommentReference">
    <w:name w:val="annotation reference"/>
    <w:basedOn w:val="DefaultParagraphFont"/>
    <w:uiPriority w:val="99"/>
    <w:semiHidden/>
    <w:unhideWhenUsed/>
    <w:rsid w:val="003A32E9"/>
    <w:rPr>
      <w:sz w:val="18"/>
      <w:szCs w:val="18"/>
    </w:rPr>
  </w:style>
  <w:style w:type="paragraph" w:styleId="CommentText">
    <w:name w:val="annotation text"/>
    <w:basedOn w:val="Normal"/>
    <w:link w:val="CommentTextChar"/>
    <w:uiPriority w:val="99"/>
    <w:semiHidden/>
    <w:unhideWhenUsed/>
    <w:rsid w:val="003A32E9"/>
  </w:style>
  <w:style w:type="character" w:customStyle="1" w:styleId="CommentTextChar">
    <w:name w:val="Comment Text Char"/>
    <w:basedOn w:val="DefaultParagraphFont"/>
    <w:link w:val="CommentText"/>
    <w:uiPriority w:val="99"/>
    <w:semiHidden/>
    <w:rsid w:val="003A32E9"/>
    <w:rPr>
      <w:rFonts w:ascii="Calibri" w:eastAsia="Calibri" w:hAnsi="Calibri" w:cs="Times New Roman"/>
      <w:sz w:val="24"/>
      <w:szCs w:val="24"/>
    </w:rPr>
  </w:style>
  <w:style w:type="paragraph" w:styleId="Footer">
    <w:name w:val="footer"/>
    <w:basedOn w:val="Normal"/>
    <w:link w:val="FooterChar"/>
    <w:uiPriority w:val="99"/>
    <w:unhideWhenUsed/>
    <w:rsid w:val="003A32E9"/>
    <w:pPr>
      <w:tabs>
        <w:tab w:val="center" w:pos="4320"/>
        <w:tab w:val="right" w:pos="8640"/>
      </w:tabs>
    </w:pPr>
  </w:style>
  <w:style w:type="character" w:customStyle="1" w:styleId="FooterChar">
    <w:name w:val="Footer Char"/>
    <w:basedOn w:val="DefaultParagraphFont"/>
    <w:link w:val="Footer"/>
    <w:uiPriority w:val="99"/>
    <w:rsid w:val="003A32E9"/>
    <w:rPr>
      <w:rFonts w:ascii="Calibri" w:eastAsia="Calibri" w:hAnsi="Calibri" w:cs="Times New Roman"/>
    </w:rPr>
  </w:style>
  <w:style w:type="character" w:styleId="PageNumber">
    <w:name w:val="page number"/>
    <w:basedOn w:val="DefaultParagraphFont"/>
    <w:uiPriority w:val="99"/>
    <w:semiHidden/>
    <w:unhideWhenUsed/>
    <w:rsid w:val="003A32E9"/>
  </w:style>
  <w:style w:type="paragraph" w:styleId="BalloonText">
    <w:name w:val="Balloon Text"/>
    <w:basedOn w:val="Normal"/>
    <w:link w:val="BalloonTextChar"/>
    <w:uiPriority w:val="99"/>
    <w:semiHidden/>
    <w:unhideWhenUsed/>
    <w:rsid w:val="003A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913A7"/>
    <w:rPr>
      <w:b/>
      <w:bCs/>
      <w:sz w:val="20"/>
      <w:szCs w:val="20"/>
    </w:rPr>
  </w:style>
  <w:style w:type="character" w:customStyle="1" w:styleId="CommentSubjectChar">
    <w:name w:val="Comment Subject Char"/>
    <w:basedOn w:val="CommentTextChar"/>
    <w:link w:val="CommentSubject"/>
    <w:uiPriority w:val="99"/>
    <w:semiHidden/>
    <w:rsid w:val="00E913A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7062A"/>
    <w:rPr>
      <w:color w:val="954F72" w:themeColor="followedHyperlink"/>
      <w:u w:val="single"/>
    </w:rPr>
  </w:style>
  <w:style w:type="paragraph" w:styleId="FootnoteText">
    <w:name w:val="footnote text"/>
    <w:basedOn w:val="Normal"/>
    <w:link w:val="FootnoteTextChar"/>
    <w:uiPriority w:val="99"/>
    <w:semiHidden/>
    <w:unhideWhenUsed/>
    <w:rsid w:val="00653AC7"/>
    <w:pPr>
      <w:spacing w:line="240" w:lineRule="exact"/>
    </w:pPr>
    <w:rPr>
      <w:sz w:val="20"/>
      <w:szCs w:val="20"/>
    </w:rPr>
  </w:style>
  <w:style w:type="character" w:customStyle="1" w:styleId="FootnoteTextChar">
    <w:name w:val="Footnote Text Char"/>
    <w:basedOn w:val="DefaultParagraphFont"/>
    <w:link w:val="FootnoteText"/>
    <w:uiPriority w:val="99"/>
    <w:semiHidden/>
    <w:rsid w:val="00653AC7"/>
    <w:rPr>
      <w:rFonts w:ascii="Helvetica" w:eastAsia="Calibri" w:hAnsi="Helvetica" w:cs="Times New Roman"/>
      <w:sz w:val="20"/>
      <w:szCs w:val="20"/>
    </w:rPr>
  </w:style>
  <w:style w:type="character" w:styleId="FootnoteReference">
    <w:name w:val="footnote reference"/>
    <w:basedOn w:val="DefaultParagraphFont"/>
    <w:uiPriority w:val="99"/>
    <w:semiHidden/>
    <w:unhideWhenUsed/>
    <w:rsid w:val="007120EB"/>
    <w:rPr>
      <w:color w:val="auto"/>
      <w:vertAlign w:val="superscript"/>
    </w:rPr>
  </w:style>
  <w:style w:type="paragraph" w:styleId="Revision">
    <w:name w:val="Revision"/>
    <w:hidden/>
    <w:uiPriority w:val="99"/>
    <w:semiHidden/>
    <w:rsid w:val="009842C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1888"/>
    <w:rPr>
      <w:rFonts w:ascii="Helvetica" w:eastAsiaTheme="majorEastAsia" w:hAnsi="Helvetica" w:cstheme="majorBidi"/>
      <w:b/>
      <w:bCs/>
      <w:color w:val="004096"/>
      <w:sz w:val="36"/>
      <w:szCs w:val="36"/>
    </w:rPr>
  </w:style>
  <w:style w:type="paragraph" w:styleId="TOCHeading">
    <w:name w:val="TOC Heading"/>
    <w:basedOn w:val="Heading1"/>
    <w:next w:val="Normal"/>
    <w:uiPriority w:val="39"/>
    <w:unhideWhenUsed/>
    <w:qFormat/>
    <w:rsid w:val="00196BF6"/>
    <w:pPr>
      <w:spacing w:line="259" w:lineRule="auto"/>
      <w:outlineLvl w:val="9"/>
    </w:pPr>
  </w:style>
  <w:style w:type="paragraph" w:styleId="TOC2">
    <w:name w:val="toc 2"/>
    <w:basedOn w:val="Normal"/>
    <w:next w:val="Normal"/>
    <w:autoRedefine/>
    <w:uiPriority w:val="39"/>
    <w:unhideWhenUsed/>
    <w:rsid w:val="000D1096"/>
    <w:pPr>
      <w:tabs>
        <w:tab w:val="left" w:pos="709"/>
        <w:tab w:val="right" w:leader="dot" w:pos="9350"/>
      </w:tabs>
      <w:spacing w:after="100" w:line="259" w:lineRule="auto"/>
      <w:ind w:left="220"/>
    </w:pPr>
    <w:rPr>
      <w:rFonts w:eastAsiaTheme="minorEastAsia"/>
      <w:noProof/>
    </w:rPr>
  </w:style>
  <w:style w:type="paragraph" w:styleId="TOC1">
    <w:name w:val="toc 1"/>
    <w:basedOn w:val="Normal"/>
    <w:next w:val="Normal"/>
    <w:autoRedefine/>
    <w:uiPriority w:val="39"/>
    <w:unhideWhenUsed/>
    <w:rsid w:val="009C1B55"/>
    <w:pPr>
      <w:tabs>
        <w:tab w:val="right" w:leader="dot" w:pos="9350"/>
      </w:tabs>
      <w:spacing w:after="100" w:line="259" w:lineRule="auto"/>
    </w:pPr>
    <w:rPr>
      <w:rFonts w:eastAsiaTheme="minorEastAsia"/>
    </w:rPr>
  </w:style>
  <w:style w:type="paragraph" w:styleId="TOC3">
    <w:name w:val="toc 3"/>
    <w:basedOn w:val="Normal"/>
    <w:next w:val="Normal"/>
    <w:autoRedefine/>
    <w:uiPriority w:val="39"/>
    <w:unhideWhenUsed/>
    <w:rsid w:val="00196BF6"/>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rsid w:val="00171888"/>
    <w:rPr>
      <w:rFonts w:ascii="Helvetica" w:eastAsiaTheme="majorEastAsia" w:hAnsi="Helvetica" w:cstheme="majorBidi"/>
      <w:b/>
      <w:bCs/>
      <w:color w:val="004096"/>
      <w:sz w:val="24"/>
      <w:szCs w:val="24"/>
    </w:rPr>
  </w:style>
  <w:style w:type="paragraph" w:styleId="Header">
    <w:name w:val="header"/>
    <w:basedOn w:val="Normal"/>
    <w:link w:val="HeaderChar"/>
    <w:uiPriority w:val="99"/>
    <w:unhideWhenUsed/>
    <w:rsid w:val="00784A88"/>
    <w:pPr>
      <w:tabs>
        <w:tab w:val="center" w:pos="4320"/>
        <w:tab w:val="right" w:pos="8640"/>
      </w:tabs>
    </w:pPr>
  </w:style>
  <w:style w:type="character" w:customStyle="1" w:styleId="HeaderChar">
    <w:name w:val="Header Char"/>
    <w:basedOn w:val="DefaultParagraphFont"/>
    <w:link w:val="Header"/>
    <w:uiPriority w:val="99"/>
    <w:rsid w:val="00784A88"/>
    <w:rPr>
      <w:rFonts w:ascii="Calibri" w:eastAsia="Calibri" w:hAnsi="Calibri" w:cs="Times New Roman"/>
    </w:rPr>
  </w:style>
  <w:style w:type="character" w:styleId="Strong">
    <w:name w:val="Strong"/>
    <w:basedOn w:val="DefaultParagraphFont"/>
    <w:uiPriority w:val="22"/>
    <w:qFormat/>
    <w:rsid w:val="00D05E9F"/>
    <w:rPr>
      <w:b/>
      <w:bCs/>
    </w:rPr>
  </w:style>
  <w:style w:type="paragraph" w:styleId="NoSpacing">
    <w:name w:val="No Spacing"/>
    <w:link w:val="NoSpacingChar"/>
    <w:uiPriority w:val="1"/>
    <w:qFormat/>
    <w:rsid w:val="00135082"/>
    <w:pPr>
      <w:spacing w:after="0" w:line="240" w:lineRule="auto"/>
    </w:pPr>
    <w:rPr>
      <w:rFonts w:eastAsiaTheme="minorEastAsia"/>
    </w:rPr>
  </w:style>
  <w:style w:type="character" w:customStyle="1" w:styleId="NoSpacingChar">
    <w:name w:val="No Spacing Char"/>
    <w:basedOn w:val="DefaultParagraphFont"/>
    <w:link w:val="NoSpacing"/>
    <w:uiPriority w:val="1"/>
    <w:rsid w:val="00135082"/>
    <w:rPr>
      <w:rFonts w:eastAsiaTheme="minorEastAsia"/>
    </w:rPr>
  </w:style>
  <w:style w:type="character" w:customStyle="1" w:styleId="tgc">
    <w:name w:val="_tgc"/>
    <w:basedOn w:val="DefaultParagraphFont"/>
    <w:rsid w:val="00135082"/>
  </w:style>
  <w:style w:type="paragraph" w:styleId="NormalWeb">
    <w:name w:val="Normal (Web)"/>
    <w:basedOn w:val="Normal"/>
    <w:uiPriority w:val="99"/>
    <w:semiHidden/>
    <w:unhideWhenUsed/>
    <w:rsid w:val="00135082"/>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10"/>
    <w:qFormat/>
    <w:rsid w:val="00403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B4"/>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FD77CD"/>
    <w:rPr>
      <w:color w:val="808080"/>
      <w:shd w:val="clear" w:color="auto" w:fill="E6E6E6"/>
    </w:rPr>
  </w:style>
  <w:style w:type="paragraph" w:styleId="PlainText">
    <w:name w:val="Plain Text"/>
    <w:basedOn w:val="Normal"/>
    <w:link w:val="PlainTextChar"/>
    <w:uiPriority w:val="99"/>
    <w:semiHidden/>
    <w:unhideWhenUsed/>
    <w:rsid w:val="0034664B"/>
    <w:rPr>
      <w:rFonts w:ascii="Arial" w:eastAsiaTheme="minorHAnsi" w:hAnsi="Arial" w:cs="Arial"/>
      <w:sz w:val="21"/>
      <w:szCs w:val="21"/>
    </w:rPr>
  </w:style>
  <w:style w:type="character" w:customStyle="1" w:styleId="PlainTextChar">
    <w:name w:val="Plain Text Char"/>
    <w:basedOn w:val="DefaultParagraphFont"/>
    <w:link w:val="PlainText"/>
    <w:uiPriority w:val="99"/>
    <w:semiHidden/>
    <w:rsid w:val="0034664B"/>
    <w:rPr>
      <w:rFonts w:ascii="Arial" w:hAnsi="Arial" w:cs="Arial"/>
      <w:sz w:val="21"/>
      <w:szCs w:val="21"/>
    </w:rPr>
  </w:style>
  <w:style w:type="paragraph" w:styleId="ListBullet">
    <w:name w:val="List Bullet"/>
    <w:basedOn w:val="Normal"/>
    <w:uiPriority w:val="99"/>
    <w:unhideWhenUsed/>
    <w:rsid w:val="002265D9"/>
    <w:pPr>
      <w:numPr>
        <w:numId w:val="4"/>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96"/>
    <w:pPr>
      <w:spacing w:after="0" w:line="280" w:lineRule="exact"/>
    </w:pPr>
    <w:rPr>
      <w:rFonts w:ascii="Helvetica" w:eastAsia="Calibri" w:hAnsi="Helvetica" w:cs="Times New Roman"/>
      <w:sz w:val="24"/>
      <w:szCs w:val="24"/>
    </w:rPr>
  </w:style>
  <w:style w:type="paragraph" w:styleId="Heading1">
    <w:name w:val="heading 1"/>
    <w:basedOn w:val="Normal"/>
    <w:next w:val="Normal"/>
    <w:link w:val="Heading1Char"/>
    <w:uiPriority w:val="9"/>
    <w:qFormat/>
    <w:rsid w:val="00171888"/>
    <w:pPr>
      <w:keepNext/>
      <w:keepLines/>
      <w:spacing w:before="240" w:line="360" w:lineRule="exact"/>
      <w:outlineLvl w:val="0"/>
    </w:pPr>
    <w:rPr>
      <w:rFonts w:eastAsiaTheme="majorEastAsia" w:cstheme="majorBidi"/>
      <w:b/>
      <w:bCs/>
      <w:color w:val="004096"/>
      <w:sz w:val="36"/>
      <w:szCs w:val="36"/>
    </w:rPr>
  </w:style>
  <w:style w:type="paragraph" w:styleId="Heading2">
    <w:name w:val="heading 2"/>
    <w:basedOn w:val="Normal"/>
    <w:next w:val="Normal"/>
    <w:link w:val="Heading2Char"/>
    <w:uiPriority w:val="9"/>
    <w:unhideWhenUsed/>
    <w:qFormat/>
    <w:rsid w:val="00171888"/>
    <w:pPr>
      <w:keepNext/>
      <w:keepLines/>
      <w:spacing w:before="40" w:after="120"/>
      <w:outlineLvl w:val="1"/>
    </w:pPr>
    <w:rPr>
      <w:rFonts w:eastAsiaTheme="majorEastAsia" w:cstheme="majorBidi"/>
      <w:b/>
      <w:bCs/>
      <w:color w:val="0040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32E9"/>
    <w:pPr>
      <w:ind w:left="720"/>
    </w:pPr>
  </w:style>
  <w:style w:type="character" w:styleId="Hyperlink">
    <w:name w:val="Hyperlink"/>
    <w:basedOn w:val="DefaultParagraphFont"/>
    <w:uiPriority w:val="99"/>
    <w:unhideWhenUsed/>
    <w:rsid w:val="003A32E9"/>
    <w:rPr>
      <w:color w:val="0563C1" w:themeColor="hyperlink"/>
      <w:u w:val="single"/>
    </w:rPr>
  </w:style>
  <w:style w:type="character" w:styleId="CommentReference">
    <w:name w:val="annotation reference"/>
    <w:basedOn w:val="DefaultParagraphFont"/>
    <w:uiPriority w:val="99"/>
    <w:semiHidden/>
    <w:unhideWhenUsed/>
    <w:rsid w:val="003A32E9"/>
    <w:rPr>
      <w:sz w:val="18"/>
      <w:szCs w:val="18"/>
    </w:rPr>
  </w:style>
  <w:style w:type="paragraph" w:styleId="CommentText">
    <w:name w:val="annotation text"/>
    <w:basedOn w:val="Normal"/>
    <w:link w:val="CommentTextChar"/>
    <w:uiPriority w:val="99"/>
    <w:semiHidden/>
    <w:unhideWhenUsed/>
    <w:rsid w:val="003A32E9"/>
  </w:style>
  <w:style w:type="character" w:customStyle="1" w:styleId="CommentTextChar">
    <w:name w:val="Comment Text Char"/>
    <w:basedOn w:val="DefaultParagraphFont"/>
    <w:link w:val="CommentText"/>
    <w:uiPriority w:val="99"/>
    <w:semiHidden/>
    <w:rsid w:val="003A32E9"/>
    <w:rPr>
      <w:rFonts w:ascii="Calibri" w:eastAsia="Calibri" w:hAnsi="Calibri" w:cs="Times New Roman"/>
      <w:sz w:val="24"/>
      <w:szCs w:val="24"/>
    </w:rPr>
  </w:style>
  <w:style w:type="paragraph" w:styleId="Footer">
    <w:name w:val="footer"/>
    <w:basedOn w:val="Normal"/>
    <w:link w:val="FooterChar"/>
    <w:uiPriority w:val="99"/>
    <w:unhideWhenUsed/>
    <w:rsid w:val="003A32E9"/>
    <w:pPr>
      <w:tabs>
        <w:tab w:val="center" w:pos="4320"/>
        <w:tab w:val="right" w:pos="8640"/>
      </w:tabs>
    </w:pPr>
  </w:style>
  <w:style w:type="character" w:customStyle="1" w:styleId="FooterChar">
    <w:name w:val="Footer Char"/>
    <w:basedOn w:val="DefaultParagraphFont"/>
    <w:link w:val="Footer"/>
    <w:uiPriority w:val="99"/>
    <w:rsid w:val="003A32E9"/>
    <w:rPr>
      <w:rFonts w:ascii="Calibri" w:eastAsia="Calibri" w:hAnsi="Calibri" w:cs="Times New Roman"/>
    </w:rPr>
  </w:style>
  <w:style w:type="character" w:styleId="PageNumber">
    <w:name w:val="page number"/>
    <w:basedOn w:val="DefaultParagraphFont"/>
    <w:uiPriority w:val="99"/>
    <w:semiHidden/>
    <w:unhideWhenUsed/>
    <w:rsid w:val="003A32E9"/>
  </w:style>
  <w:style w:type="paragraph" w:styleId="BalloonText">
    <w:name w:val="Balloon Text"/>
    <w:basedOn w:val="Normal"/>
    <w:link w:val="BalloonTextChar"/>
    <w:uiPriority w:val="99"/>
    <w:semiHidden/>
    <w:unhideWhenUsed/>
    <w:rsid w:val="003A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913A7"/>
    <w:rPr>
      <w:b/>
      <w:bCs/>
      <w:sz w:val="20"/>
      <w:szCs w:val="20"/>
    </w:rPr>
  </w:style>
  <w:style w:type="character" w:customStyle="1" w:styleId="CommentSubjectChar">
    <w:name w:val="Comment Subject Char"/>
    <w:basedOn w:val="CommentTextChar"/>
    <w:link w:val="CommentSubject"/>
    <w:uiPriority w:val="99"/>
    <w:semiHidden/>
    <w:rsid w:val="00E913A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7062A"/>
    <w:rPr>
      <w:color w:val="954F72" w:themeColor="followedHyperlink"/>
      <w:u w:val="single"/>
    </w:rPr>
  </w:style>
  <w:style w:type="paragraph" w:styleId="FootnoteText">
    <w:name w:val="footnote text"/>
    <w:basedOn w:val="Normal"/>
    <w:link w:val="FootnoteTextChar"/>
    <w:uiPriority w:val="99"/>
    <w:semiHidden/>
    <w:unhideWhenUsed/>
    <w:rsid w:val="00653AC7"/>
    <w:pPr>
      <w:spacing w:line="240" w:lineRule="exact"/>
    </w:pPr>
    <w:rPr>
      <w:sz w:val="20"/>
      <w:szCs w:val="20"/>
    </w:rPr>
  </w:style>
  <w:style w:type="character" w:customStyle="1" w:styleId="FootnoteTextChar">
    <w:name w:val="Footnote Text Char"/>
    <w:basedOn w:val="DefaultParagraphFont"/>
    <w:link w:val="FootnoteText"/>
    <w:uiPriority w:val="99"/>
    <w:semiHidden/>
    <w:rsid w:val="00653AC7"/>
    <w:rPr>
      <w:rFonts w:ascii="Helvetica" w:eastAsia="Calibri" w:hAnsi="Helvetica" w:cs="Times New Roman"/>
      <w:sz w:val="20"/>
      <w:szCs w:val="20"/>
    </w:rPr>
  </w:style>
  <w:style w:type="character" w:styleId="FootnoteReference">
    <w:name w:val="footnote reference"/>
    <w:basedOn w:val="DefaultParagraphFont"/>
    <w:uiPriority w:val="99"/>
    <w:semiHidden/>
    <w:unhideWhenUsed/>
    <w:rsid w:val="007120EB"/>
    <w:rPr>
      <w:color w:val="auto"/>
      <w:vertAlign w:val="superscript"/>
    </w:rPr>
  </w:style>
  <w:style w:type="paragraph" w:styleId="Revision">
    <w:name w:val="Revision"/>
    <w:hidden/>
    <w:uiPriority w:val="99"/>
    <w:semiHidden/>
    <w:rsid w:val="009842C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1888"/>
    <w:rPr>
      <w:rFonts w:ascii="Helvetica" w:eastAsiaTheme="majorEastAsia" w:hAnsi="Helvetica" w:cstheme="majorBidi"/>
      <w:b/>
      <w:bCs/>
      <w:color w:val="004096"/>
      <w:sz w:val="36"/>
      <w:szCs w:val="36"/>
    </w:rPr>
  </w:style>
  <w:style w:type="paragraph" w:styleId="TOCHeading">
    <w:name w:val="TOC Heading"/>
    <w:basedOn w:val="Heading1"/>
    <w:next w:val="Normal"/>
    <w:uiPriority w:val="39"/>
    <w:unhideWhenUsed/>
    <w:qFormat/>
    <w:rsid w:val="00196BF6"/>
    <w:pPr>
      <w:spacing w:line="259" w:lineRule="auto"/>
      <w:outlineLvl w:val="9"/>
    </w:pPr>
  </w:style>
  <w:style w:type="paragraph" w:styleId="TOC2">
    <w:name w:val="toc 2"/>
    <w:basedOn w:val="Normal"/>
    <w:next w:val="Normal"/>
    <w:autoRedefine/>
    <w:uiPriority w:val="39"/>
    <w:unhideWhenUsed/>
    <w:rsid w:val="000D1096"/>
    <w:pPr>
      <w:tabs>
        <w:tab w:val="left" w:pos="709"/>
        <w:tab w:val="right" w:leader="dot" w:pos="9350"/>
      </w:tabs>
      <w:spacing w:after="100" w:line="259" w:lineRule="auto"/>
      <w:ind w:left="220"/>
    </w:pPr>
    <w:rPr>
      <w:rFonts w:eastAsiaTheme="minorEastAsia"/>
      <w:noProof/>
    </w:rPr>
  </w:style>
  <w:style w:type="paragraph" w:styleId="TOC1">
    <w:name w:val="toc 1"/>
    <w:basedOn w:val="Normal"/>
    <w:next w:val="Normal"/>
    <w:autoRedefine/>
    <w:uiPriority w:val="39"/>
    <w:unhideWhenUsed/>
    <w:rsid w:val="009C1B55"/>
    <w:pPr>
      <w:tabs>
        <w:tab w:val="right" w:leader="dot" w:pos="9350"/>
      </w:tabs>
      <w:spacing w:after="100" w:line="259" w:lineRule="auto"/>
    </w:pPr>
    <w:rPr>
      <w:rFonts w:eastAsiaTheme="minorEastAsia"/>
    </w:rPr>
  </w:style>
  <w:style w:type="paragraph" w:styleId="TOC3">
    <w:name w:val="toc 3"/>
    <w:basedOn w:val="Normal"/>
    <w:next w:val="Normal"/>
    <w:autoRedefine/>
    <w:uiPriority w:val="39"/>
    <w:unhideWhenUsed/>
    <w:rsid w:val="00196BF6"/>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rsid w:val="00171888"/>
    <w:rPr>
      <w:rFonts w:ascii="Helvetica" w:eastAsiaTheme="majorEastAsia" w:hAnsi="Helvetica" w:cstheme="majorBidi"/>
      <w:b/>
      <w:bCs/>
      <w:color w:val="004096"/>
      <w:sz w:val="24"/>
      <w:szCs w:val="24"/>
    </w:rPr>
  </w:style>
  <w:style w:type="paragraph" w:styleId="Header">
    <w:name w:val="header"/>
    <w:basedOn w:val="Normal"/>
    <w:link w:val="HeaderChar"/>
    <w:uiPriority w:val="99"/>
    <w:unhideWhenUsed/>
    <w:rsid w:val="00784A88"/>
    <w:pPr>
      <w:tabs>
        <w:tab w:val="center" w:pos="4320"/>
        <w:tab w:val="right" w:pos="8640"/>
      </w:tabs>
    </w:pPr>
  </w:style>
  <w:style w:type="character" w:customStyle="1" w:styleId="HeaderChar">
    <w:name w:val="Header Char"/>
    <w:basedOn w:val="DefaultParagraphFont"/>
    <w:link w:val="Header"/>
    <w:uiPriority w:val="99"/>
    <w:rsid w:val="00784A88"/>
    <w:rPr>
      <w:rFonts w:ascii="Calibri" w:eastAsia="Calibri" w:hAnsi="Calibri" w:cs="Times New Roman"/>
    </w:rPr>
  </w:style>
  <w:style w:type="character" w:styleId="Strong">
    <w:name w:val="Strong"/>
    <w:basedOn w:val="DefaultParagraphFont"/>
    <w:uiPriority w:val="22"/>
    <w:qFormat/>
    <w:rsid w:val="00D05E9F"/>
    <w:rPr>
      <w:b/>
      <w:bCs/>
    </w:rPr>
  </w:style>
  <w:style w:type="paragraph" w:styleId="NoSpacing">
    <w:name w:val="No Spacing"/>
    <w:link w:val="NoSpacingChar"/>
    <w:uiPriority w:val="1"/>
    <w:qFormat/>
    <w:rsid w:val="00135082"/>
    <w:pPr>
      <w:spacing w:after="0" w:line="240" w:lineRule="auto"/>
    </w:pPr>
    <w:rPr>
      <w:rFonts w:eastAsiaTheme="minorEastAsia"/>
    </w:rPr>
  </w:style>
  <w:style w:type="character" w:customStyle="1" w:styleId="NoSpacingChar">
    <w:name w:val="No Spacing Char"/>
    <w:basedOn w:val="DefaultParagraphFont"/>
    <w:link w:val="NoSpacing"/>
    <w:uiPriority w:val="1"/>
    <w:rsid w:val="00135082"/>
    <w:rPr>
      <w:rFonts w:eastAsiaTheme="minorEastAsia"/>
    </w:rPr>
  </w:style>
  <w:style w:type="character" w:customStyle="1" w:styleId="tgc">
    <w:name w:val="_tgc"/>
    <w:basedOn w:val="DefaultParagraphFont"/>
    <w:rsid w:val="00135082"/>
  </w:style>
  <w:style w:type="paragraph" w:styleId="NormalWeb">
    <w:name w:val="Normal (Web)"/>
    <w:basedOn w:val="Normal"/>
    <w:uiPriority w:val="99"/>
    <w:semiHidden/>
    <w:unhideWhenUsed/>
    <w:rsid w:val="00135082"/>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10"/>
    <w:qFormat/>
    <w:rsid w:val="00403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B4"/>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FD77CD"/>
    <w:rPr>
      <w:color w:val="808080"/>
      <w:shd w:val="clear" w:color="auto" w:fill="E6E6E6"/>
    </w:rPr>
  </w:style>
  <w:style w:type="paragraph" w:styleId="PlainText">
    <w:name w:val="Plain Text"/>
    <w:basedOn w:val="Normal"/>
    <w:link w:val="PlainTextChar"/>
    <w:uiPriority w:val="99"/>
    <w:semiHidden/>
    <w:unhideWhenUsed/>
    <w:rsid w:val="0034664B"/>
    <w:rPr>
      <w:rFonts w:ascii="Arial" w:eastAsiaTheme="minorHAnsi" w:hAnsi="Arial" w:cs="Arial"/>
      <w:sz w:val="21"/>
      <w:szCs w:val="21"/>
    </w:rPr>
  </w:style>
  <w:style w:type="character" w:customStyle="1" w:styleId="PlainTextChar">
    <w:name w:val="Plain Text Char"/>
    <w:basedOn w:val="DefaultParagraphFont"/>
    <w:link w:val="PlainText"/>
    <w:uiPriority w:val="99"/>
    <w:semiHidden/>
    <w:rsid w:val="0034664B"/>
    <w:rPr>
      <w:rFonts w:ascii="Arial" w:hAnsi="Arial" w:cs="Arial"/>
      <w:sz w:val="21"/>
      <w:szCs w:val="21"/>
    </w:rPr>
  </w:style>
  <w:style w:type="paragraph" w:styleId="ListBullet">
    <w:name w:val="List Bullet"/>
    <w:basedOn w:val="Normal"/>
    <w:uiPriority w:val="99"/>
    <w:unhideWhenUsed/>
    <w:rsid w:val="002265D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5234">
      <w:bodyDiv w:val="1"/>
      <w:marLeft w:val="0"/>
      <w:marRight w:val="0"/>
      <w:marTop w:val="0"/>
      <w:marBottom w:val="0"/>
      <w:divBdr>
        <w:top w:val="none" w:sz="0" w:space="0" w:color="auto"/>
        <w:left w:val="none" w:sz="0" w:space="0" w:color="auto"/>
        <w:bottom w:val="none" w:sz="0" w:space="0" w:color="auto"/>
        <w:right w:val="none" w:sz="0" w:space="0" w:color="auto"/>
      </w:divBdr>
    </w:div>
    <w:div w:id="1296714953">
      <w:bodyDiv w:val="1"/>
      <w:marLeft w:val="0"/>
      <w:marRight w:val="0"/>
      <w:marTop w:val="0"/>
      <w:marBottom w:val="0"/>
      <w:divBdr>
        <w:top w:val="none" w:sz="0" w:space="0" w:color="auto"/>
        <w:left w:val="none" w:sz="0" w:space="0" w:color="auto"/>
        <w:bottom w:val="none" w:sz="0" w:space="0" w:color="auto"/>
        <w:right w:val="none" w:sz="0" w:space="0" w:color="auto"/>
      </w:divBdr>
    </w:div>
    <w:div w:id="15629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microsoft.com/office/2016/09/relationships/commentsIds" Target="commentsIds.xml"/><Relationship Id="rId20" Type="http://schemas.openxmlformats.org/officeDocument/2006/relationships/hyperlink" Target="http://www.wipo.int/treaties/en/ShowResults.jsp?lang=en&amp;treaty_id=843" TargetMode="External"/><Relationship Id="rId21" Type="http://schemas.openxmlformats.org/officeDocument/2006/relationships/hyperlink" Target="https://www.dropbox.com/h" TargetMode="External"/><Relationship Id="rId22" Type="http://schemas.openxmlformats.org/officeDocument/2006/relationships/hyperlink" Target="http://www.accessiblebooksconsortium.org/portal/en/index.html" TargetMode="External"/><Relationship Id="rId23" Type="http://schemas.openxmlformats.org/officeDocument/2006/relationships/hyperlink" Target="https://ocul.on.ca/node/2192" TargetMode="External"/><Relationship Id="rId24" Type="http://schemas.openxmlformats.org/officeDocument/2006/relationships/hyperlink" Target="https://www.bookshare.org/cms/" TargetMode="External"/><Relationship Id="rId25" Type="http://schemas.openxmlformats.org/officeDocument/2006/relationships/hyperlink" Target="http://www.tiflolibros.com.ar/" TargetMode="External"/><Relationship Id="rId26" Type="http://schemas.openxmlformats.org/officeDocument/2006/relationships/hyperlink" Target="https://www.hathitrust.org/accessibility" TargetMode="External"/><Relationship Id="rId27" Type="http://schemas.openxmlformats.org/officeDocument/2006/relationships/hyperlink" Target="https://archive.org/details/librivoxaudio" TargetMode="External"/><Relationship Id="rId28" Type="http://schemas.openxmlformats.org/officeDocument/2006/relationships/hyperlink" Target="https://www.ifla.org/lpd" TargetMode="External"/><Relationship Id="rId29" Type="http://schemas.openxmlformats.org/officeDocument/2006/relationships/hyperlink" Target="https://www.ifla.org/ls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ifla.org/national-libraries" TargetMode="External"/><Relationship Id="rId31" Type="http://schemas.openxmlformats.org/officeDocument/2006/relationships/hyperlink" Target="http://www.accessiblebooksconsortium.org/sources/en/" TargetMode="External"/><Relationship Id="rId32" Type="http://schemas.openxmlformats.org/officeDocument/2006/relationships/hyperlink" Target="http://www.worldblindunion.org/" TargetMode="External"/><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yslexiaida.org/" TargetMode="External"/><Relationship Id="rId34" Type="http://schemas.openxmlformats.org/officeDocument/2006/relationships/hyperlink" Target="https://benetech.org/about/resources/" TargetMode="External"/><Relationship Id="rId35" Type="http://schemas.openxmlformats.org/officeDocument/2006/relationships/hyperlink" Target="http://www.daisy.org/tools/production" TargetMode="External"/><Relationship Id="rId36" Type="http://schemas.openxmlformats.org/officeDocument/2006/relationships/hyperlink" Target="http://www.eifl.net/resources/marrakesh-treaty-eifl-guide-libraries-english"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hyperlink" Target="http://www.wipo.int/directory/en/urls.jsp" TargetMode="External"/><Relationship Id="rId16" Type="http://schemas.openxmlformats.org/officeDocument/2006/relationships/hyperlink" Target="http://creativecommons.org/licenses/by/4.0/legalcode" TargetMode="External"/><Relationship Id="rId17" Type="http://schemas.openxmlformats.org/officeDocument/2006/relationships/hyperlink" Target="http://creativecommons.org/licenses/by/4.0/legalcode" TargetMode="External"/><Relationship Id="rId18" Type="http://schemas.openxmlformats.org/officeDocument/2006/relationships/hyperlink" Target="http://www.wipo.int/wipolex/en/details.jsp?id=13169" TargetMode="External"/><Relationship Id="rId19" Type="http://schemas.openxmlformats.org/officeDocument/2006/relationships/hyperlink" Target="http://www.wipo.int/wipolex/en/details.jsp?id=14613" TargetMode="External"/><Relationship Id="rId37" Type="http://schemas.openxmlformats.org/officeDocument/2006/relationships/hyperlink" Target="http://www.worldblindunion.org/English/our-work/our-priorities/Pages/WBU-Guide-to-the-Marrakesh-Treaty.aspx" TargetMode="External"/><Relationship Id="rId38" Type="http://schemas.openxmlformats.org/officeDocument/2006/relationships/hyperlink" Target="http://www.worldblindunion.org/English/our-work/our-priorities/Pages/WBU-Guide-to-the-Marrakesh-Treaty.aspx" TargetMode="External"/><Relationship Id="rId39" Type="http://schemas.openxmlformats.org/officeDocument/2006/relationships/hyperlink" Target="http://www.asia-pacific.undp.org/content/rbap/en/home/library/democratic_governance/hiv_aids/our-right-to-knowledge--legal-reviews-for-the-ratification-of-th.html"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pubdocs/en/wipo_pub_marrakesh_overview.pdf" TargetMode="External"/><Relationship Id="rId4" Type="http://schemas.openxmlformats.org/officeDocument/2006/relationships/hyperlink" Target="https://www.ifla.org/copyright" TargetMode="External"/><Relationship Id="rId5" Type="http://schemas.openxmlformats.org/officeDocument/2006/relationships/hyperlink" Target="http://www.wipo.int/edocs/pubdocs/en/wipo_pub_marrakesh_overview.pdf" TargetMode="External"/><Relationship Id="rId6" Type="http://schemas.openxmlformats.org/officeDocument/2006/relationships/hyperlink" Target="http://www.worldblindunion.org/English/our-work/our-priorities/Pages/WBU-Guide-to-the-Marrakesh-Treaty.aspx" TargetMode="External"/><Relationship Id="rId1" Type="http://schemas.openxmlformats.org/officeDocument/2006/relationships/hyperlink" Target="http://www.wipo.int/edocs/pubdocs/en/wipo_pub_marrakesh_overview.pdf" TargetMode="External"/><Relationship Id="rId2" Type="http://schemas.openxmlformats.org/officeDocument/2006/relationships/hyperlink" Target="http://www.wipo.int/edocs/pubdocs/en/wipo_pub_marrakesh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8675-9F25-9D4E-ABE2-C994590D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4380</Words>
  <Characters>24968</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Scarborough</Company>
  <LinksUpToDate>false</LinksUpToDate>
  <CharactersWithSpaces>29290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Owen</dc:creator>
  <cp:keywords/>
  <dc:description/>
  <cp:lastModifiedBy>Jean Fairbairn</cp:lastModifiedBy>
  <cp:revision>2</cp:revision>
  <cp:lastPrinted>2018-05-02T19:55:00Z</cp:lastPrinted>
  <dcterms:created xsi:type="dcterms:W3CDTF">2018-09-10T09:39:00Z</dcterms:created>
  <dcterms:modified xsi:type="dcterms:W3CDTF">2018-09-10T09:39:00Z</dcterms:modified>
</cp:coreProperties>
</file>